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213B2" w14:textId="77777777" w:rsidR="00B91AE0" w:rsidRPr="00114DF7" w:rsidRDefault="00B91AE0" w:rsidP="00B91AE0">
      <w:pPr>
        <w:pStyle w:val="a5"/>
        <w:spacing w:after="0" w:line="240" w:lineRule="auto"/>
        <w:ind w:left="4536"/>
        <w:jc w:val="left"/>
      </w:pPr>
      <w:r>
        <w:t xml:space="preserve">Додаток </w:t>
      </w:r>
      <w:r w:rsidR="00135FC6">
        <w:t>10</w:t>
      </w:r>
    </w:p>
    <w:p w14:paraId="157A4F27" w14:textId="77777777" w:rsidR="00B91AE0" w:rsidRDefault="00E977CC" w:rsidP="00B91AE0">
      <w:pPr>
        <w:pStyle w:val="a5"/>
        <w:spacing w:after="0" w:line="240" w:lineRule="auto"/>
        <w:ind w:left="4536"/>
        <w:jc w:val="left"/>
      </w:pPr>
      <w:r>
        <w:t>д</w:t>
      </w:r>
      <w:r w:rsidR="00B91AE0">
        <w:t>о Авіаційних правил України</w:t>
      </w:r>
    </w:p>
    <w:p w14:paraId="103B37F1" w14:textId="77777777" w:rsidR="00B91AE0" w:rsidRDefault="00B91AE0" w:rsidP="00B91AE0">
      <w:pPr>
        <w:pStyle w:val="a5"/>
        <w:spacing w:after="0" w:line="240" w:lineRule="auto"/>
        <w:ind w:left="4536"/>
        <w:jc w:val="left"/>
      </w:pPr>
      <w:r>
        <w:t>«Обслуговування повітряного руху»</w:t>
      </w:r>
    </w:p>
    <w:p w14:paraId="4ADDCD30" w14:textId="76B7A1D2" w:rsidR="00B91AE0" w:rsidRDefault="00E977CC" w:rsidP="00B91AE0">
      <w:pPr>
        <w:pStyle w:val="a5"/>
        <w:spacing w:after="0" w:line="240" w:lineRule="auto"/>
        <w:ind w:left="4536"/>
        <w:jc w:val="left"/>
      </w:pPr>
      <w:r>
        <w:t>(пункт 3 глави 3</w:t>
      </w:r>
      <w:r w:rsidR="00120596">
        <w:t>1</w:t>
      </w:r>
      <w:r w:rsidR="00B91AE0">
        <w:t xml:space="preserve"> розділу І</w:t>
      </w:r>
      <w:r>
        <w:t>І</w:t>
      </w:r>
      <w:r w:rsidR="00B91AE0">
        <w:t>)</w:t>
      </w:r>
    </w:p>
    <w:p w14:paraId="3A158836" w14:textId="77777777" w:rsidR="00842C11" w:rsidRDefault="00842C11" w:rsidP="00842C11">
      <w:pPr>
        <w:spacing w:after="0"/>
        <w:rPr>
          <w:rFonts w:ascii="Times New Roman" w:hAnsi="Times New Roman"/>
          <w:sz w:val="28"/>
          <w:szCs w:val="28"/>
          <w:lang w:val="uk-UA"/>
        </w:rPr>
      </w:pPr>
    </w:p>
    <w:p w14:paraId="671752A3" w14:textId="77777777" w:rsidR="00FD7D7F" w:rsidRPr="00B91AE0" w:rsidRDefault="00FD7D7F" w:rsidP="00842C11">
      <w:pPr>
        <w:spacing w:after="0"/>
        <w:rPr>
          <w:rFonts w:ascii="Times New Roman" w:hAnsi="Times New Roman"/>
          <w:sz w:val="28"/>
          <w:szCs w:val="28"/>
          <w:lang w:val="uk-UA"/>
        </w:rPr>
      </w:pPr>
    </w:p>
    <w:p w14:paraId="04CA1AF3" w14:textId="73B7ED27" w:rsidR="00B91AE0" w:rsidRDefault="00C4299B" w:rsidP="00842C11">
      <w:pPr>
        <w:spacing w:after="0"/>
        <w:jc w:val="center"/>
        <w:rPr>
          <w:rFonts w:ascii="Times New Roman" w:hAnsi="Times New Roman"/>
          <w:sz w:val="28"/>
          <w:szCs w:val="28"/>
          <w:lang w:val="uk-UA"/>
        </w:rPr>
      </w:pPr>
      <w:r>
        <w:rPr>
          <w:rFonts w:ascii="Times New Roman" w:hAnsi="Times New Roman"/>
          <w:sz w:val="28"/>
          <w:szCs w:val="28"/>
          <w:lang w:val="uk-UA"/>
        </w:rPr>
        <w:t xml:space="preserve">Рекомендації з </w:t>
      </w:r>
      <w:r w:rsidRPr="47832970">
        <w:rPr>
          <w:rFonts w:ascii="Times New Roman" w:hAnsi="Times New Roman"/>
          <w:sz w:val="28"/>
          <w:szCs w:val="28"/>
          <w:lang w:val="uk-UA"/>
        </w:rPr>
        <w:t xml:space="preserve">планування </w:t>
      </w:r>
      <w:r w:rsidR="00B91AE0" w:rsidRPr="47832970">
        <w:rPr>
          <w:rFonts w:ascii="Times New Roman" w:hAnsi="Times New Roman"/>
          <w:sz w:val="28"/>
          <w:szCs w:val="28"/>
          <w:lang w:val="uk-UA"/>
        </w:rPr>
        <w:t xml:space="preserve">заходів на випадок обставин, </w:t>
      </w:r>
      <w:r>
        <w:rPr>
          <w:rFonts w:ascii="Times New Roman" w:hAnsi="Times New Roman"/>
          <w:sz w:val="28"/>
          <w:szCs w:val="28"/>
          <w:lang w:val="uk-UA"/>
        </w:rPr>
        <w:br/>
      </w:r>
      <w:r w:rsidR="00B91AE0" w:rsidRPr="47832970">
        <w:rPr>
          <w:rFonts w:ascii="Times New Roman" w:hAnsi="Times New Roman"/>
          <w:sz w:val="28"/>
          <w:szCs w:val="28"/>
          <w:lang w:val="uk-UA"/>
        </w:rPr>
        <w:t>що обмежують</w:t>
      </w:r>
      <w:r>
        <w:rPr>
          <w:rFonts w:ascii="Times New Roman" w:hAnsi="Times New Roman"/>
          <w:sz w:val="28"/>
          <w:szCs w:val="28"/>
          <w:lang w:val="uk-UA"/>
        </w:rPr>
        <w:t xml:space="preserve"> </w:t>
      </w:r>
      <w:r w:rsidR="00B91AE0" w:rsidRPr="47832970">
        <w:rPr>
          <w:rFonts w:ascii="Times New Roman" w:hAnsi="Times New Roman"/>
          <w:sz w:val="28"/>
          <w:szCs w:val="28"/>
          <w:lang w:val="uk-UA"/>
        </w:rPr>
        <w:t xml:space="preserve">або унеможливлюють </w:t>
      </w:r>
      <w:r w:rsidR="00120596">
        <w:rPr>
          <w:rFonts w:ascii="Times New Roman" w:hAnsi="Times New Roman"/>
          <w:sz w:val="28"/>
          <w:szCs w:val="28"/>
          <w:lang w:val="uk-UA"/>
        </w:rPr>
        <w:t>ОПР</w:t>
      </w:r>
    </w:p>
    <w:p w14:paraId="587886B0" w14:textId="77777777" w:rsidR="00A7324D" w:rsidRPr="00DE0CBF" w:rsidRDefault="00A7324D" w:rsidP="00A7324D">
      <w:pPr>
        <w:spacing w:after="0"/>
        <w:rPr>
          <w:rFonts w:ascii="Times New Roman" w:hAnsi="Times New Roman"/>
          <w:sz w:val="28"/>
          <w:szCs w:val="28"/>
          <w:lang w:val="uk-UA"/>
        </w:rPr>
      </w:pPr>
    </w:p>
    <w:p w14:paraId="22D3E070" w14:textId="77777777" w:rsidR="00B91AE0" w:rsidRPr="000B50B2" w:rsidRDefault="00B91AE0" w:rsidP="00A7324D">
      <w:pPr>
        <w:spacing w:after="0" w:line="240" w:lineRule="auto"/>
        <w:rPr>
          <w:rFonts w:ascii="Times New Roman" w:hAnsi="Times New Roman"/>
          <w:sz w:val="28"/>
          <w:szCs w:val="28"/>
          <w:lang w:val="uk-UA"/>
        </w:rPr>
      </w:pPr>
    </w:p>
    <w:p w14:paraId="3555DBA4" w14:textId="7997E64F" w:rsidR="00B91AE0" w:rsidRPr="00190D59" w:rsidRDefault="00D06750" w:rsidP="000F48C2">
      <w:pPr>
        <w:spacing w:after="0" w:line="360" w:lineRule="auto"/>
        <w:jc w:val="center"/>
        <w:rPr>
          <w:rFonts w:ascii="Times New Roman" w:hAnsi="Times New Roman"/>
          <w:sz w:val="28"/>
          <w:szCs w:val="28"/>
        </w:rPr>
      </w:pPr>
      <w:r>
        <w:rPr>
          <w:rFonts w:ascii="Times New Roman" w:hAnsi="Times New Roman"/>
          <w:sz w:val="28"/>
          <w:szCs w:val="28"/>
          <w:lang w:val="uk-UA"/>
        </w:rPr>
        <w:t>І.</w:t>
      </w:r>
      <w:r>
        <w:rPr>
          <w:rFonts w:ascii="Times New Roman" w:hAnsi="Times New Roman"/>
          <w:sz w:val="28"/>
          <w:szCs w:val="28"/>
          <w:lang w:val="uk-UA"/>
        </w:rPr>
        <w:tab/>
      </w:r>
      <w:r w:rsidR="00120596">
        <w:rPr>
          <w:rFonts w:ascii="Times New Roman" w:hAnsi="Times New Roman"/>
          <w:sz w:val="28"/>
          <w:szCs w:val="28"/>
          <w:lang w:val="uk-UA"/>
        </w:rPr>
        <w:t>Загальні положення</w:t>
      </w:r>
    </w:p>
    <w:p w14:paraId="39D7E9D6" w14:textId="77777777" w:rsidR="00A7324D" w:rsidRPr="00D06750" w:rsidRDefault="00A7324D" w:rsidP="00A7324D">
      <w:pPr>
        <w:tabs>
          <w:tab w:val="left" w:pos="1134"/>
        </w:tabs>
        <w:spacing w:after="0" w:line="360" w:lineRule="auto"/>
        <w:rPr>
          <w:rFonts w:ascii="Times New Roman" w:hAnsi="Times New Roman"/>
          <w:sz w:val="28"/>
          <w:szCs w:val="28"/>
          <w:lang w:val="uk-UA"/>
        </w:rPr>
      </w:pPr>
    </w:p>
    <w:p w14:paraId="2B32869E" w14:textId="77777777" w:rsidR="00B91AE0" w:rsidRDefault="00A7324D" w:rsidP="00B91AE0">
      <w:pPr>
        <w:pStyle w:val="a3"/>
        <w:numPr>
          <w:ilvl w:val="3"/>
          <w:numId w:val="1"/>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Ціллю </w:t>
      </w:r>
      <w:bookmarkStart w:id="0" w:name="_GoBack"/>
      <w:bookmarkEnd w:id="0"/>
      <w:r>
        <w:rPr>
          <w:rFonts w:ascii="Times New Roman" w:hAnsi="Times New Roman"/>
          <w:sz w:val="28"/>
          <w:szCs w:val="28"/>
          <w:lang w:val="uk-UA"/>
        </w:rPr>
        <w:t>цих рекомендацій</w:t>
      </w:r>
      <w:r w:rsidR="00B91AE0" w:rsidRPr="00403876">
        <w:rPr>
          <w:rFonts w:ascii="Times New Roman" w:hAnsi="Times New Roman"/>
          <w:sz w:val="28"/>
          <w:szCs w:val="28"/>
          <w:lang w:val="uk-UA"/>
        </w:rPr>
        <w:t xml:space="preserve"> є надання допомоги у забезпеченні безпечного та впорядкованого потоку </w:t>
      </w:r>
      <w:r>
        <w:rPr>
          <w:rFonts w:ascii="Times New Roman" w:hAnsi="Times New Roman"/>
          <w:sz w:val="28"/>
          <w:szCs w:val="28"/>
          <w:lang w:val="uk-UA"/>
        </w:rPr>
        <w:t>ПС</w:t>
      </w:r>
      <w:r w:rsidR="00B91AE0" w:rsidRPr="00403876">
        <w:rPr>
          <w:rFonts w:ascii="Times New Roman" w:hAnsi="Times New Roman"/>
          <w:sz w:val="28"/>
          <w:szCs w:val="28"/>
          <w:lang w:val="uk-UA"/>
        </w:rPr>
        <w:t xml:space="preserve"> у разі порушень в ОПР та відповідного допоміжного обладнання</w:t>
      </w:r>
      <w:r w:rsidR="000F48C2">
        <w:rPr>
          <w:rFonts w:ascii="Times New Roman" w:hAnsi="Times New Roman"/>
          <w:sz w:val="28"/>
          <w:szCs w:val="28"/>
          <w:lang w:val="uk-UA"/>
        </w:rPr>
        <w:t>,</w:t>
      </w:r>
      <w:r w:rsidR="00B91AE0" w:rsidRPr="00403876">
        <w:rPr>
          <w:rFonts w:ascii="Times New Roman" w:hAnsi="Times New Roman"/>
          <w:sz w:val="28"/>
          <w:szCs w:val="28"/>
          <w:lang w:val="uk-UA"/>
        </w:rPr>
        <w:t xml:space="preserve"> збереження у таких обставинах можливості використання маршрутів ОПР.</w:t>
      </w:r>
    </w:p>
    <w:p w14:paraId="4C632700" w14:textId="77777777" w:rsidR="00A7324D" w:rsidRPr="00403876" w:rsidRDefault="00A7324D" w:rsidP="00A7324D">
      <w:pPr>
        <w:pStyle w:val="a3"/>
        <w:tabs>
          <w:tab w:val="left" w:pos="1134"/>
        </w:tabs>
        <w:spacing w:after="0" w:line="360" w:lineRule="auto"/>
        <w:ind w:left="709"/>
        <w:jc w:val="both"/>
        <w:rPr>
          <w:rFonts w:ascii="Times New Roman" w:hAnsi="Times New Roman"/>
          <w:sz w:val="28"/>
          <w:szCs w:val="28"/>
          <w:lang w:val="uk-UA"/>
        </w:rPr>
      </w:pPr>
    </w:p>
    <w:p w14:paraId="12DC0F68" w14:textId="77777777" w:rsidR="00B91AE0" w:rsidRDefault="00B91AE0" w:rsidP="00B91AE0">
      <w:pPr>
        <w:pStyle w:val="a3"/>
        <w:numPr>
          <w:ilvl w:val="3"/>
          <w:numId w:val="1"/>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Обставини до та під час подій, що обумовлюють порушення ОПР можуть бути досить різними. Заходи </w:t>
      </w:r>
      <w:r w:rsidRPr="47832970">
        <w:rPr>
          <w:rFonts w:ascii="Times New Roman" w:hAnsi="Times New Roman"/>
          <w:sz w:val="28"/>
          <w:szCs w:val="28"/>
          <w:lang w:val="uk-UA"/>
        </w:rPr>
        <w:t xml:space="preserve">на випадок </w:t>
      </w:r>
      <w:r w:rsidRPr="00403876">
        <w:rPr>
          <w:rFonts w:ascii="Times New Roman" w:hAnsi="Times New Roman"/>
          <w:sz w:val="28"/>
          <w:szCs w:val="28"/>
          <w:lang w:val="uk-UA"/>
        </w:rPr>
        <w:t>обставин, що обмежують або унеможливлюють обслуговування повинні визначатися відповідно до конкретних обставин та причин. В цих рекомендаціях встановлюється розподіл відповідальності та заходи по плануванню, застосуванню та припиненню таких планів.</w:t>
      </w:r>
    </w:p>
    <w:p w14:paraId="1F47CB8B" w14:textId="77777777" w:rsidR="00A7324D" w:rsidRPr="00A7324D" w:rsidRDefault="00A7324D" w:rsidP="00A7324D">
      <w:pPr>
        <w:pStyle w:val="a3"/>
        <w:rPr>
          <w:rFonts w:ascii="Times New Roman" w:hAnsi="Times New Roman"/>
          <w:sz w:val="28"/>
          <w:szCs w:val="28"/>
          <w:lang w:val="uk-UA"/>
        </w:rPr>
      </w:pPr>
    </w:p>
    <w:p w14:paraId="20586745" w14:textId="77777777" w:rsidR="00B91AE0" w:rsidRDefault="00B91AE0" w:rsidP="00B91AE0">
      <w:pPr>
        <w:pStyle w:val="a3"/>
        <w:numPr>
          <w:ilvl w:val="3"/>
          <w:numId w:val="1"/>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Наслідки порушення ОПР у конкретному об’ємі повітряного простору можуть значно вплинути на ОПР у суміжному об’ємі повітряного простору, що вимагає необхідність координації, у </w:t>
      </w:r>
      <w:r w:rsidR="00D06750">
        <w:rPr>
          <w:rFonts w:ascii="Times New Roman" w:hAnsi="Times New Roman"/>
          <w:sz w:val="28"/>
          <w:szCs w:val="28"/>
          <w:lang w:val="uk-UA"/>
        </w:rPr>
        <w:t>тому ч</w:t>
      </w:r>
      <w:r w:rsidR="00F75C79">
        <w:rPr>
          <w:rFonts w:ascii="Times New Roman" w:hAnsi="Times New Roman"/>
          <w:sz w:val="28"/>
          <w:szCs w:val="28"/>
          <w:lang w:val="uk-UA"/>
        </w:rPr>
        <w:t>и</w:t>
      </w:r>
      <w:r w:rsidR="00D06750">
        <w:rPr>
          <w:rFonts w:ascii="Times New Roman" w:hAnsi="Times New Roman"/>
          <w:sz w:val="28"/>
          <w:szCs w:val="28"/>
          <w:lang w:val="uk-UA"/>
        </w:rPr>
        <w:t xml:space="preserve">слі </w:t>
      </w:r>
      <w:r>
        <w:rPr>
          <w:rFonts w:ascii="Times New Roman" w:hAnsi="Times New Roman"/>
          <w:sz w:val="28"/>
          <w:szCs w:val="28"/>
          <w:lang w:val="uk-UA"/>
        </w:rPr>
        <w:t>міжнародної.</w:t>
      </w:r>
    </w:p>
    <w:p w14:paraId="7A7E7863" w14:textId="77777777" w:rsidR="00623B56" w:rsidRDefault="00623B56" w:rsidP="00842C11">
      <w:pPr>
        <w:tabs>
          <w:tab w:val="left" w:pos="1134"/>
        </w:tabs>
        <w:spacing w:after="0" w:line="240" w:lineRule="auto"/>
        <w:ind w:left="709"/>
        <w:jc w:val="both"/>
        <w:rPr>
          <w:rFonts w:ascii="Times New Roman" w:hAnsi="Times New Roman"/>
          <w:sz w:val="28"/>
          <w:szCs w:val="28"/>
          <w:lang w:val="uk-UA"/>
        </w:rPr>
      </w:pPr>
    </w:p>
    <w:p w14:paraId="60DD6240" w14:textId="77777777" w:rsidR="00B91AE0" w:rsidRDefault="00D96AB0" w:rsidP="00D96AB0">
      <w:pPr>
        <w:tabs>
          <w:tab w:val="left" w:pos="0"/>
        </w:tabs>
        <w:spacing w:after="0" w:line="360" w:lineRule="auto"/>
        <w:jc w:val="center"/>
        <w:rPr>
          <w:rFonts w:ascii="Times New Roman" w:hAnsi="Times New Roman"/>
          <w:sz w:val="28"/>
          <w:szCs w:val="28"/>
          <w:lang w:val="uk-UA"/>
        </w:rPr>
      </w:pPr>
      <w:r>
        <w:rPr>
          <w:rFonts w:ascii="Times New Roman" w:hAnsi="Times New Roman"/>
          <w:sz w:val="28"/>
          <w:szCs w:val="28"/>
          <w:lang w:val="uk-UA"/>
        </w:rPr>
        <w:t>ІІ.</w:t>
      </w:r>
      <w:r>
        <w:rPr>
          <w:rFonts w:ascii="Times New Roman" w:hAnsi="Times New Roman"/>
          <w:sz w:val="28"/>
          <w:szCs w:val="28"/>
          <w:lang w:val="uk-UA"/>
        </w:rPr>
        <w:tab/>
      </w:r>
      <w:r w:rsidR="00B91AE0" w:rsidRPr="00D06750">
        <w:rPr>
          <w:rFonts w:ascii="Times New Roman" w:hAnsi="Times New Roman"/>
          <w:sz w:val="28"/>
          <w:szCs w:val="28"/>
          <w:lang w:val="uk-UA"/>
        </w:rPr>
        <w:t>Статус планів</w:t>
      </w:r>
      <w:r w:rsidR="00B91AE0" w:rsidRPr="00D06750">
        <w:rPr>
          <w:rFonts w:ascii="Times New Roman" w:hAnsi="Times New Roman"/>
          <w:sz w:val="28"/>
          <w:szCs w:val="28"/>
          <w:lang w:val="ru-RU"/>
        </w:rPr>
        <w:t xml:space="preserve"> </w:t>
      </w:r>
      <w:r w:rsidR="00B91AE0" w:rsidRPr="00D06750">
        <w:rPr>
          <w:rFonts w:ascii="Times New Roman" w:hAnsi="Times New Roman"/>
          <w:sz w:val="28"/>
          <w:szCs w:val="28"/>
          <w:lang w:val="uk-UA"/>
        </w:rPr>
        <w:t>дій на випадок обставин, що обмежують</w:t>
      </w:r>
      <w:r w:rsidR="00B91AE0" w:rsidRPr="00D06750">
        <w:rPr>
          <w:rFonts w:ascii="Times New Roman" w:hAnsi="Times New Roman"/>
          <w:sz w:val="28"/>
          <w:szCs w:val="28"/>
          <w:lang w:val="ru-RU"/>
        </w:rPr>
        <w:t xml:space="preserve"> </w:t>
      </w:r>
      <w:r w:rsidR="00B91AE0" w:rsidRPr="00D06750">
        <w:rPr>
          <w:rFonts w:ascii="Times New Roman" w:hAnsi="Times New Roman"/>
          <w:sz w:val="28"/>
          <w:szCs w:val="28"/>
          <w:lang w:val="uk-UA"/>
        </w:rPr>
        <w:t>або унеможливлюють обслуговування</w:t>
      </w:r>
    </w:p>
    <w:p w14:paraId="280F2DDC" w14:textId="77777777" w:rsidR="00A7324D" w:rsidRPr="00D06750" w:rsidRDefault="00A7324D" w:rsidP="00D06750">
      <w:pPr>
        <w:tabs>
          <w:tab w:val="left" w:pos="1134"/>
        </w:tabs>
        <w:spacing w:after="0" w:line="360" w:lineRule="auto"/>
        <w:ind w:left="1135"/>
        <w:jc w:val="center"/>
        <w:rPr>
          <w:rFonts w:ascii="Times New Roman" w:hAnsi="Times New Roman"/>
          <w:sz w:val="28"/>
          <w:szCs w:val="28"/>
          <w:lang w:val="uk-UA"/>
        </w:rPr>
      </w:pPr>
    </w:p>
    <w:p w14:paraId="695F0705" w14:textId="77777777" w:rsidR="00B91AE0" w:rsidRDefault="00B91AE0" w:rsidP="00B91AE0">
      <w:pPr>
        <w:pStyle w:val="a3"/>
        <w:numPr>
          <w:ilvl w:val="6"/>
          <w:numId w:val="1"/>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Ціллю планів дій на випадок обставин, що обмежують або унеможливлюють обслуговування є надання засобів та видів обслуговування, </w:t>
      </w:r>
      <w:r w:rsidRPr="00403876">
        <w:rPr>
          <w:rFonts w:ascii="Times New Roman" w:hAnsi="Times New Roman"/>
          <w:sz w:val="28"/>
          <w:szCs w:val="28"/>
          <w:lang w:val="uk-UA"/>
        </w:rPr>
        <w:lastRenderedPageBreak/>
        <w:t>які є альтернативою європейського аеронавігаційного плану, коли дані засоби та види обслуговування тимчасово не надаються. Заходи таких планів, таким чином, мають тимчасовий характер та здійснюються тільки до тих пір, коли не буде відновлено звичайне ОПР відповідно до європейського аеронавігаційного плану. Відповідно, такі заходи не є поправками до аеронавігаційного плану, які приймаються відповід</w:t>
      </w:r>
      <w:r w:rsidR="00B87964">
        <w:rPr>
          <w:rFonts w:ascii="Times New Roman" w:hAnsi="Times New Roman"/>
          <w:sz w:val="28"/>
          <w:szCs w:val="28"/>
          <w:lang w:val="uk-UA"/>
        </w:rPr>
        <w:t>но встановленої ІСАО процедури.</w:t>
      </w:r>
    </w:p>
    <w:p w14:paraId="7D9D2A32" w14:textId="77777777" w:rsidR="00B87964" w:rsidRDefault="00B87964" w:rsidP="00B87964">
      <w:pPr>
        <w:pStyle w:val="a3"/>
        <w:tabs>
          <w:tab w:val="left" w:pos="1134"/>
        </w:tabs>
        <w:spacing w:after="0" w:line="360" w:lineRule="auto"/>
        <w:ind w:left="709"/>
        <w:jc w:val="both"/>
        <w:rPr>
          <w:rFonts w:ascii="Times New Roman" w:hAnsi="Times New Roman"/>
          <w:sz w:val="28"/>
          <w:szCs w:val="28"/>
          <w:lang w:val="uk-UA"/>
        </w:rPr>
      </w:pPr>
    </w:p>
    <w:p w14:paraId="1168C923" w14:textId="77777777" w:rsidR="00B91AE0" w:rsidRDefault="00B91AE0" w:rsidP="00B91AE0">
      <w:pPr>
        <w:pStyle w:val="a3"/>
        <w:numPr>
          <w:ilvl w:val="6"/>
          <w:numId w:val="1"/>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Тимчасові відхилення від європейського навігаційного плану, що містяться </w:t>
      </w:r>
      <w:r w:rsidR="00E0798D">
        <w:rPr>
          <w:rFonts w:ascii="Times New Roman" w:hAnsi="Times New Roman"/>
          <w:sz w:val="28"/>
          <w:szCs w:val="28"/>
          <w:lang w:val="uk-UA"/>
        </w:rPr>
        <w:t xml:space="preserve">у </w:t>
      </w:r>
      <w:r w:rsidRPr="00403876">
        <w:rPr>
          <w:rFonts w:ascii="Times New Roman" w:hAnsi="Times New Roman"/>
          <w:sz w:val="28"/>
          <w:szCs w:val="28"/>
          <w:lang w:val="uk-UA"/>
        </w:rPr>
        <w:t xml:space="preserve">таких планах надаються для погодження </w:t>
      </w:r>
      <w:r w:rsidR="00135FC6" w:rsidRPr="00403876">
        <w:rPr>
          <w:rFonts w:ascii="Times New Roman" w:hAnsi="Times New Roman"/>
          <w:sz w:val="28"/>
          <w:szCs w:val="28"/>
          <w:lang w:val="uk-UA"/>
        </w:rPr>
        <w:t xml:space="preserve">провайдером </w:t>
      </w:r>
      <w:r w:rsidR="00D1393E">
        <w:rPr>
          <w:rFonts w:ascii="Times New Roman" w:hAnsi="Times New Roman"/>
          <w:sz w:val="28"/>
          <w:szCs w:val="28"/>
          <w:lang w:val="uk-UA"/>
        </w:rPr>
        <w:t xml:space="preserve">послуг </w:t>
      </w:r>
      <w:r w:rsidR="00135FC6" w:rsidRPr="00403876">
        <w:rPr>
          <w:rFonts w:ascii="Times New Roman" w:hAnsi="Times New Roman"/>
          <w:sz w:val="28"/>
          <w:szCs w:val="28"/>
          <w:lang w:val="uk-UA"/>
        </w:rPr>
        <w:t>ОПР</w:t>
      </w:r>
      <w:r w:rsidR="00135FC6">
        <w:rPr>
          <w:rFonts w:ascii="Times New Roman" w:hAnsi="Times New Roman"/>
          <w:sz w:val="28"/>
          <w:szCs w:val="28"/>
          <w:lang w:val="uk-UA"/>
        </w:rPr>
        <w:t xml:space="preserve"> до у</w:t>
      </w:r>
      <w:r w:rsidR="00135FC6" w:rsidRPr="00CC52B9">
        <w:rPr>
          <w:rFonts w:ascii="Times New Roman" w:hAnsi="Times New Roman"/>
          <w:sz w:val="28"/>
          <w:szCs w:val="28"/>
          <w:lang w:val="uk-UA"/>
        </w:rPr>
        <w:t>повноважен</w:t>
      </w:r>
      <w:r w:rsidR="00135FC6">
        <w:rPr>
          <w:rFonts w:ascii="Times New Roman" w:hAnsi="Times New Roman"/>
          <w:sz w:val="28"/>
          <w:szCs w:val="28"/>
          <w:lang w:val="uk-UA"/>
        </w:rPr>
        <w:t>ого</w:t>
      </w:r>
      <w:r w:rsidR="00135FC6" w:rsidRPr="00CC52B9">
        <w:rPr>
          <w:rFonts w:ascii="Times New Roman" w:hAnsi="Times New Roman"/>
          <w:sz w:val="28"/>
          <w:szCs w:val="28"/>
          <w:lang w:val="uk-UA"/>
        </w:rPr>
        <w:t xml:space="preserve"> орган</w:t>
      </w:r>
      <w:r w:rsidR="00135FC6">
        <w:rPr>
          <w:rFonts w:ascii="Times New Roman" w:hAnsi="Times New Roman"/>
          <w:sz w:val="28"/>
          <w:szCs w:val="28"/>
          <w:lang w:val="uk-UA"/>
        </w:rPr>
        <w:t>у</w:t>
      </w:r>
      <w:r w:rsidR="00135FC6" w:rsidRPr="00CC52B9">
        <w:rPr>
          <w:rFonts w:ascii="Times New Roman" w:hAnsi="Times New Roman"/>
          <w:sz w:val="28"/>
          <w:szCs w:val="28"/>
          <w:lang w:val="uk-UA"/>
        </w:rPr>
        <w:t xml:space="preserve"> </w:t>
      </w:r>
      <w:r w:rsidR="00CC52B9" w:rsidRPr="00CC52B9">
        <w:rPr>
          <w:rFonts w:ascii="Times New Roman" w:hAnsi="Times New Roman"/>
          <w:sz w:val="28"/>
          <w:szCs w:val="28"/>
          <w:lang w:val="uk-UA"/>
        </w:rPr>
        <w:t>з питань цивільної авіації</w:t>
      </w:r>
      <w:r w:rsidRPr="00403876">
        <w:rPr>
          <w:rFonts w:ascii="Times New Roman" w:hAnsi="Times New Roman"/>
          <w:sz w:val="28"/>
          <w:szCs w:val="28"/>
          <w:lang w:val="uk-UA"/>
        </w:rPr>
        <w:t xml:space="preserve">. </w:t>
      </w:r>
    </w:p>
    <w:p w14:paraId="7BF8F8B0" w14:textId="77777777" w:rsidR="00B91AE0" w:rsidRPr="00A7027F" w:rsidRDefault="00B91AE0" w:rsidP="00B91AE0">
      <w:pPr>
        <w:tabs>
          <w:tab w:val="left" w:pos="1134"/>
        </w:tabs>
        <w:spacing w:after="0" w:line="360" w:lineRule="auto"/>
        <w:ind w:left="709"/>
        <w:jc w:val="both"/>
        <w:rPr>
          <w:rFonts w:ascii="Times New Roman" w:hAnsi="Times New Roman"/>
          <w:sz w:val="28"/>
          <w:szCs w:val="28"/>
          <w:lang w:val="uk-UA"/>
        </w:rPr>
      </w:pPr>
    </w:p>
    <w:p w14:paraId="196961E4" w14:textId="77777777" w:rsidR="00B91AE0" w:rsidRDefault="006B6967" w:rsidP="000F48C2">
      <w:pPr>
        <w:spacing w:after="0" w:line="360" w:lineRule="auto"/>
        <w:jc w:val="center"/>
        <w:rPr>
          <w:rFonts w:ascii="Times New Roman" w:hAnsi="Times New Roman"/>
          <w:sz w:val="28"/>
          <w:szCs w:val="28"/>
          <w:lang w:val="uk-UA"/>
        </w:rPr>
      </w:pPr>
      <w:r>
        <w:rPr>
          <w:rFonts w:ascii="Times New Roman" w:hAnsi="Times New Roman"/>
          <w:sz w:val="28"/>
          <w:szCs w:val="28"/>
          <w:lang w:val="uk-UA"/>
        </w:rPr>
        <w:t>ІІІ.</w:t>
      </w:r>
      <w:r>
        <w:rPr>
          <w:rFonts w:ascii="Times New Roman" w:hAnsi="Times New Roman"/>
          <w:sz w:val="28"/>
          <w:szCs w:val="28"/>
          <w:lang w:val="uk-UA"/>
        </w:rPr>
        <w:tab/>
      </w:r>
      <w:r w:rsidR="00B91AE0" w:rsidRPr="006B6967">
        <w:rPr>
          <w:rFonts w:ascii="Times New Roman" w:hAnsi="Times New Roman"/>
          <w:sz w:val="28"/>
          <w:szCs w:val="28"/>
          <w:lang w:val="uk-UA"/>
        </w:rPr>
        <w:t xml:space="preserve">Відповідальність за підготовку, публікацію </w:t>
      </w:r>
      <w:r w:rsidR="00B91AE0" w:rsidRPr="006B6967">
        <w:rPr>
          <w:rFonts w:ascii="Times New Roman" w:hAnsi="Times New Roman"/>
          <w:sz w:val="28"/>
          <w:szCs w:val="28"/>
          <w:lang w:val="uk-UA"/>
        </w:rPr>
        <w:br/>
        <w:t>та імплементацію планів дій на випадок обставин,</w:t>
      </w:r>
      <w:r w:rsidR="00B91AE0" w:rsidRPr="006B6967">
        <w:rPr>
          <w:rFonts w:ascii="Times New Roman" w:hAnsi="Times New Roman"/>
          <w:sz w:val="28"/>
          <w:szCs w:val="28"/>
          <w:lang w:val="uk-UA"/>
        </w:rPr>
        <w:br/>
        <w:t>що обмежують або унеможливлюють обслуговування</w:t>
      </w:r>
    </w:p>
    <w:p w14:paraId="7ADD154E" w14:textId="77777777" w:rsidR="0037614A" w:rsidRPr="006B6967" w:rsidRDefault="0037614A" w:rsidP="0037614A">
      <w:pPr>
        <w:spacing w:after="0" w:line="360" w:lineRule="auto"/>
        <w:ind w:left="1135"/>
        <w:rPr>
          <w:rFonts w:ascii="Times New Roman" w:hAnsi="Times New Roman"/>
          <w:sz w:val="28"/>
          <w:szCs w:val="28"/>
          <w:lang w:val="uk-UA"/>
        </w:rPr>
      </w:pPr>
    </w:p>
    <w:p w14:paraId="0E875B5B" w14:textId="77777777" w:rsidR="00B91AE0" w:rsidRDefault="00D1393E"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Відповідні повноважні органи</w:t>
      </w:r>
      <w:r w:rsidRPr="00403876">
        <w:rPr>
          <w:rFonts w:ascii="Times New Roman" w:hAnsi="Times New Roman"/>
          <w:sz w:val="28"/>
          <w:szCs w:val="28"/>
          <w:lang w:val="uk-UA"/>
        </w:rPr>
        <w:t xml:space="preserve"> </w:t>
      </w:r>
      <w:r w:rsidR="00B91AE0" w:rsidRPr="00403876">
        <w:rPr>
          <w:rFonts w:ascii="Times New Roman" w:hAnsi="Times New Roman"/>
          <w:sz w:val="28"/>
          <w:szCs w:val="28"/>
          <w:lang w:val="uk-UA"/>
        </w:rPr>
        <w:t>ОПР відповідальні за створення, доведення до користувачів повітряного простору, відповідних органів, установ, організацій планів дій на випадок обставин, що обмежують або унеможливлюють ОПР в тій частині повітряного простору</w:t>
      </w:r>
      <w:r w:rsidR="006B6967">
        <w:rPr>
          <w:rFonts w:ascii="Times New Roman" w:hAnsi="Times New Roman"/>
          <w:sz w:val="28"/>
          <w:szCs w:val="28"/>
          <w:lang w:val="uk-UA"/>
        </w:rPr>
        <w:t>, де вони відповідальні за ОПР.</w:t>
      </w:r>
    </w:p>
    <w:p w14:paraId="79C87C02" w14:textId="77777777" w:rsidR="0037614A" w:rsidRPr="00403876" w:rsidRDefault="0037614A" w:rsidP="0037614A">
      <w:pPr>
        <w:pStyle w:val="a3"/>
        <w:tabs>
          <w:tab w:val="left" w:pos="1134"/>
        </w:tabs>
        <w:spacing w:after="0" w:line="360" w:lineRule="auto"/>
        <w:ind w:left="709"/>
        <w:jc w:val="both"/>
        <w:rPr>
          <w:rFonts w:ascii="Times New Roman" w:hAnsi="Times New Roman"/>
          <w:sz w:val="28"/>
          <w:szCs w:val="28"/>
          <w:lang w:val="uk-UA"/>
        </w:rPr>
      </w:pPr>
    </w:p>
    <w:p w14:paraId="1B4A63A5" w14:textId="77777777" w:rsidR="00B91AE0" w:rsidRDefault="00D1393E"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Відповідні повноважні органи</w:t>
      </w:r>
      <w:r w:rsidR="00B91AE0" w:rsidRPr="00403876">
        <w:rPr>
          <w:rFonts w:ascii="Times New Roman" w:hAnsi="Times New Roman"/>
          <w:sz w:val="28"/>
          <w:szCs w:val="28"/>
          <w:lang w:val="uk-UA"/>
        </w:rPr>
        <w:t xml:space="preserve"> ОПР відповідальні за адекватність дій та заходів по забезпеченню безпеки польотів, а також за надання альтернативних засобів та видів обслуговування, зазначених у таких планах.</w:t>
      </w:r>
    </w:p>
    <w:p w14:paraId="0FDD81CB" w14:textId="77777777" w:rsidR="00F05161" w:rsidRPr="00F05161" w:rsidRDefault="00F05161" w:rsidP="00F05161">
      <w:pPr>
        <w:pStyle w:val="a3"/>
        <w:rPr>
          <w:rFonts w:ascii="Times New Roman" w:hAnsi="Times New Roman"/>
          <w:sz w:val="28"/>
          <w:szCs w:val="28"/>
          <w:lang w:val="uk-UA"/>
        </w:rPr>
      </w:pPr>
    </w:p>
    <w:p w14:paraId="3FC8FBD9" w14:textId="77777777" w:rsidR="00B91AE0" w:rsidRDefault="00D1393E"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Відповідні повноважні органи</w:t>
      </w:r>
      <w:r w:rsidR="00B91AE0" w:rsidRPr="00403876">
        <w:rPr>
          <w:rFonts w:ascii="Times New Roman" w:hAnsi="Times New Roman"/>
          <w:sz w:val="28"/>
          <w:szCs w:val="28"/>
          <w:lang w:val="uk-UA"/>
        </w:rPr>
        <w:t xml:space="preserve"> ОПР відповідальні за своєчасність та повноту застосування таких планів так само, як і їх завершення і  приведення ОПР до звичайного стану.</w:t>
      </w:r>
    </w:p>
    <w:p w14:paraId="70FF992C" w14:textId="77777777" w:rsidR="00B91AE0" w:rsidRDefault="00084542"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sidRPr="00084542">
        <w:rPr>
          <w:rFonts w:ascii="Times New Roman" w:hAnsi="Times New Roman"/>
          <w:sz w:val="28"/>
          <w:szCs w:val="28"/>
          <w:lang w:val="uk-UA"/>
        </w:rPr>
        <w:lastRenderedPageBreak/>
        <w:t>Уповноважений орган з питань цивільної авіації</w:t>
      </w:r>
      <w:r w:rsidR="00B91AE0">
        <w:rPr>
          <w:rFonts w:ascii="Times New Roman" w:hAnsi="Times New Roman"/>
          <w:sz w:val="28"/>
          <w:szCs w:val="28"/>
          <w:lang w:val="uk-UA"/>
        </w:rPr>
        <w:t xml:space="preserve"> здійснює контроль за розробкою </w:t>
      </w:r>
      <w:r w:rsidR="00B91AE0" w:rsidRPr="00403876">
        <w:rPr>
          <w:rFonts w:ascii="Times New Roman" w:hAnsi="Times New Roman"/>
          <w:sz w:val="28"/>
          <w:szCs w:val="28"/>
          <w:lang w:val="uk-UA"/>
        </w:rPr>
        <w:t xml:space="preserve">провайдерами </w:t>
      </w:r>
      <w:r w:rsidR="00D1393E">
        <w:rPr>
          <w:rFonts w:ascii="Times New Roman" w:hAnsi="Times New Roman"/>
          <w:sz w:val="28"/>
          <w:szCs w:val="28"/>
          <w:lang w:val="uk-UA"/>
        </w:rPr>
        <w:t xml:space="preserve">послуг </w:t>
      </w:r>
      <w:r w:rsidR="00B91AE0" w:rsidRPr="00403876">
        <w:rPr>
          <w:rFonts w:ascii="Times New Roman" w:hAnsi="Times New Roman"/>
          <w:sz w:val="28"/>
          <w:szCs w:val="28"/>
          <w:lang w:val="uk-UA"/>
        </w:rPr>
        <w:t xml:space="preserve">ОПР </w:t>
      </w:r>
      <w:r w:rsidR="00B91AE0">
        <w:rPr>
          <w:rFonts w:ascii="Times New Roman" w:hAnsi="Times New Roman"/>
          <w:sz w:val="28"/>
          <w:szCs w:val="28"/>
          <w:lang w:val="uk-UA"/>
        </w:rPr>
        <w:t xml:space="preserve">планів дій </w:t>
      </w:r>
      <w:r w:rsidR="00B91AE0" w:rsidRPr="47832970">
        <w:rPr>
          <w:rFonts w:ascii="Times New Roman" w:hAnsi="Times New Roman"/>
          <w:sz w:val="28"/>
          <w:szCs w:val="28"/>
          <w:lang w:val="uk-UA"/>
        </w:rPr>
        <w:t xml:space="preserve">на випадок </w:t>
      </w:r>
      <w:r w:rsidR="00B91AE0" w:rsidRPr="00403876">
        <w:rPr>
          <w:rFonts w:ascii="Times New Roman" w:hAnsi="Times New Roman"/>
          <w:sz w:val="28"/>
          <w:szCs w:val="28"/>
          <w:lang w:val="uk-UA"/>
        </w:rPr>
        <w:t>обставин, що обмежують або унеможливлюють обслуговування у повітряному просторі України.</w:t>
      </w:r>
    </w:p>
    <w:p w14:paraId="18A41FB4" w14:textId="77777777" w:rsidR="0037614A" w:rsidRPr="0037614A" w:rsidRDefault="0037614A" w:rsidP="0037614A">
      <w:pPr>
        <w:pStyle w:val="a3"/>
        <w:rPr>
          <w:rFonts w:ascii="Times New Roman" w:hAnsi="Times New Roman"/>
          <w:sz w:val="28"/>
          <w:szCs w:val="28"/>
          <w:lang w:val="uk-UA"/>
        </w:rPr>
      </w:pPr>
    </w:p>
    <w:p w14:paraId="6B60F376" w14:textId="77777777" w:rsidR="00B91AE0" w:rsidRDefault="00084542"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sidRPr="001B7B60">
        <w:rPr>
          <w:rFonts w:ascii="Times New Roman" w:hAnsi="Times New Roman"/>
          <w:sz w:val="28"/>
          <w:szCs w:val="28"/>
          <w:lang w:val="uk-UA"/>
        </w:rPr>
        <w:t>Уповноважений орган з питань цивільної авіації</w:t>
      </w:r>
      <w:r w:rsidR="00B91AE0" w:rsidRPr="00E91A70">
        <w:rPr>
          <w:rFonts w:ascii="Times New Roman" w:hAnsi="Times New Roman"/>
          <w:sz w:val="28"/>
          <w:szCs w:val="28"/>
          <w:lang w:val="uk-UA"/>
        </w:rPr>
        <w:t xml:space="preserve"> приймає</w:t>
      </w:r>
      <w:r w:rsidR="00B91AE0" w:rsidRPr="00403876">
        <w:rPr>
          <w:rFonts w:ascii="Times New Roman" w:hAnsi="Times New Roman"/>
          <w:sz w:val="28"/>
          <w:szCs w:val="28"/>
          <w:lang w:val="uk-UA"/>
        </w:rPr>
        <w:t xml:space="preserve"> безпосередню участь у проведенні консультації із зацікавленими іноземними авіаційними владами, органами ОПР та користувачами повітряного простору інших держав у разі, якщо наслідки порушення обслуговування та заходи таких планів можуть мати вплив на ОПР у суміжному повітряному просторі.</w:t>
      </w:r>
    </w:p>
    <w:p w14:paraId="0168E31E" w14:textId="77777777" w:rsidR="0037614A" w:rsidRPr="0037614A" w:rsidRDefault="0037614A" w:rsidP="0037614A">
      <w:pPr>
        <w:pStyle w:val="a3"/>
        <w:rPr>
          <w:rFonts w:ascii="Times New Roman" w:hAnsi="Times New Roman"/>
          <w:sz w:val="28"/>
          <w:szCs w:val="28"/>
          <w:lang w:val="uk-UA"/>
        </w:rPr>
      </w:pPr>
    </w:p>
    <w:p w14:paraId="2FDDA315" w14:textId="397ECC9A" w:rsidR="00B91AE0" w:rsidRDefault="00B91AE0"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У разі делегування функцій ОПР Україні в частин</w:t>
      </w:r>
      <w:r w:rsidR="00E91A70">
        <w:rPr>
          <w:rFonts w:ascii="Times New Roman" w:hAnsi="Times New Roman"/>
          <w:sz w:val="28"/>
          <w:szCs w:val="28"/>
          <w:lang w:val="uk-UA"/>
        </w:rPr>
        <w:t>і</w:t>
      </w:r>
      <w:r w:rsidRPr="00403876">
        <w:rPr>
          <w:rFonts w:ascii="Times New Roman" w:hAnsi="Times New Roman"/>
          <w:sz w:val="28"/>
          <w:szCs w:val="28"/>
          <w:lang w:val="uk-UA"/>
        </w:rPr>
        <w:t xml:space="preserve"> повітряного простору іншої держави, або делегування функцій ОПР в частині повітряного простору України відповідальність за створення,</w:t>
      </w:r>
      <w:r>
        <w:rPr>
          <w:rFonts w:ascii="Times New Roman" w:hAnsi="Times New Roman"/>
          <w:sz w:val="28"/>
          <w:szCs w:val="28"/>
          <w:lang w:val="uk-UA"/>
        </w:rPr>
        <w:t xml:space="preserve"> публікацію та імплементацію планів дій </w:t>
      </w:r>
      <w:r w:rsidRPr="47832970">
        <w:rPr>
          <w:rFonts w:ascii="Times New Roman" w:hAnsi="Times New Roman"/>
          <w:sz w:val="28"/>
          <w:szCs w:val="28"/>
          <w:lang w:val="uk-UA"/>
        </w:rPr>
        <w:t xml:space="preserve">на випадок </w:t>
      </w:r>
      <w:r w:rsidRPr="00403876">
        <w:rPr>
          <w:rFonts w:ascii="Times New Roman" w:hAnsi="Times New Roman"/>
          <w:sz w:val="28"/>
          <w:szCs w:val="28"/>
          <w:lang w:val="uk-UA"/>
        </w:rPr>
        <w:t>обставин, що обмежують або унеможливлюють обслуговування визначаються міжнародним договорами та, як правило, покладається на провайдера ОПР, якому делеговані такі повноваження.</w:t>
      </w:r>
    </w:p>
    <w:p w14:paraId="64C62469" w14:textId="77777777" w:rsidR="0037614A" w:rsidRPr="0037614A" w:rsidRDefault="0037614A" w:rsidP="0037614A">
      <w:pPr>
        <w:pStyle w:val="a3"/>
        <w:rPr>
          <w:rFonts w:ascii="Times New Roman" w:hAnsi="Times New Roman"/>
          <w:sz w:val="28"/>
          <w:szCs w:val="28"/>
          <w:lang w:val="uk-UA"/>
        </w:rPr>
      </w:pPr>
    </w:p>
    <w:p w14:paraId="206FB5F0" w14:textId="77777777" w:rsidR="00B91AE0" w:rsidRDefault="00FE505D" w:rsidP="00B91AE0">
      <w:pPr>
        <w:pStyle w:val="a3"/>
        <w:numPr>
          <w:ilvl w:val="0"/>
          <w:numId w:val="2"/>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Уповноважений орган з питань цивільної авіації за поданням провайдерів аеронавігаційного обслуговування</w:t>
      </w:r>
      <w:r w:rsidR="00B91AE0" w:rsidRPr="00403876">
        <w:rPr>
          <w:rFonts w:ascii="Times New Roman" w:hAnsi="Times New Roman"/>
          <w:sz w:val="28"/>
          <w:szCs w:val="28"/>
          <w:lang w:val="uk-UA"/>
        </w:rPr>
        <w:t xml:space="preserve"> </w:t>
      </w:r>
      <w:r>
        <w:rPr>
          <w:rFonts w:ascii="Times New Roman" w:hAnsi="Times New Roman"/>
          <w:sz w:val="28"/>
          <w:szCs w:val="28"/>
          <w:lang w:val="uk-UA"/>
        </w:rPr>
        <w:t xml:space="preserve">забезпечує </w:t>
      </w:r>
      <w:r w:rsidR="00B91AE0" w:rsidRPr="00403876">
        <w:rPr>
          <w:rFonts w:ascii="Times New Roman" w:hAnsi="Times New Roman"/>
          <w:sz w:val="28"/>
          <w:szCs w:val="28"/>
          <w:lang w:val="uk-UA"/>
        </w:rPr>
        <w:t>координ</w:t>
      </w:r>
      <w:r>
        <w:rPr>
          <w:rFonts w:ascii="Times New Roman" w:hAnsi="Times New Roman"/>
          <w:sz w:val="28"/>
          <w:szCs w:val="28"/>
          <w:lang w:val="uk-UA"/>
        </w:rPr>
        <w:t>ацію відповідних</w:t>
      </w:r>
      <w:r w:rsidR="00B91AE0" w:rsidRPr="00403876">
        <w:rPr>
          <w:rFonts w:ascii="Times New Roman" w:hAnsi="Times New Roman"/>
          <w:sz w:val="28"/>
          <w:szCs w:val="28"/>
          <w:lang w:val="uk-UA"/>
        </w:rPr>
        <w:t xml:space="preserve"> заход</w:t>
      </w:r>
      <w:r>
        <w:rPr>
          <w:rFonts w:ascii="Times New Roman" w:hAnsi="Times New Roman"/>
          <w:sz w:val="28"/>
          <w:szCs w:val="28"/>
          <w:lang w:val="uk-UA"/>
        </w:rPr>
        <w:t>ів</w:t>
      </w:r>
      <w:r w:rsidR="00B91AE0" w:rsidRPr="00403876">
        <w:rPr>
          <w:rFonts w:ascii="Times New Roman" w:hAnsi="Times New Roman"/>
          <w:sz w:val="28"/>
          <w:szCs w:val="28"/>
          <w:lang w:val="uk-UA"/>
        </w:rPr>
        <w:t xml:space="preserve"> у разі порушення ОПР та допоміжного обслуговування у повітряному просторі України</w:t>
      </w:r>
      <w:r>
        <w:rPr>
          <w:rFonts w:ascii="Times New Roman" w:hAnsi="Times New Roman"/>
          <w:sz w:val="28"/>
          <w:szCs w:val="28"/>
          <w:lang w:val="uk-UA"/>
        </w:rPr>
        <w:t xml:space="preserve"> між суб’єктами авіаційної діяльності</w:t>
      </w:r>
      <w:r w:rsidR="00B91AE0" w:rsidRPr="00403876">
        <w:rPr>
          <w:rFonts w:ascii="Times New Roman" w:hAnsi="Times New Roman"/>
          <w:sz w:val="28"/>
          <w:szCs w:val="28"/>
          <w:lang w:val="uk-UA"/>
        </w:rPr>
        <w:t xml:space="preserve"> та координу</w:t>
      </w:r>
      <w:r>
        <w:rPr>
          <w:rFonts w:ascii="Times New Roman" w:hAnsi="Times New Roman"/>
          <w:sz w:val="28"/>
          <w:szCs w:val="28"/>
          <w:lang w:val="uk-UA"/>
        </w:rPr>
        <w:t>є</w:t>
      </w:r>
      <w:r w:rsidR="00B91AE0" w:rsidRPr="00403876">
        <w:rPr>
          <w:rFonts w:ascii="Times New Roman" w:hAnsi="Times New Roman"/>
          <w:sz w:val="28"/>
          <w:szCs w:val="28"/>
          <w:lang w:val="uk-UA"/>
        </w:rPr>
        <w:t xml:space="preserve"> таку діяльність із суміжними країнами</w:t>
      </w:r>
      <w:r>
        <w:rPr>
          <w:rFonts w:ascii="Times New Roman" w:hAnsi="Times New Roman"/>
          <w:sz w:val="28"/>
          <w:szCs w:val="28"/>
          <w:lang w:val="uk-UA"/>
        </w:rPr>
        <w:t xml:space="preserve"> та Регіональним офісом ІСАО в Європі та Північній Атлантиці</w:t>
      </w:r>
      <w:r w:rsidR="00B91AE0" w:rsidRPr="00403876">
        <w:rPr>
          <w:rFonts w:ascii="Times New Roman" w:hAnsi="Times New Roman"/>
          <w:sz w:val="28"/>
          <w:szCs w:val="28"/>
          <w:lang w:val="uk-UA"/>
        </w:rPr>
        <w:t>.</w:t>
      </w:r>
    </w:p>
    <w:p w14:paraId="78A375A0" w14:textId="77777777" w:rsidR="00B91AE0" w:rsidRDefault="00B91AE0" w:rsidP="00842C11">
      <w:pPr>
        <w:tabs>
          <w:tab w:val="left" w:pos="1134"/>
        </w:tabs>
        <w:spacing w:after="0" w:line="240" w:lineRule="auto"/>
        <w:ind w:left="709"/>
        <w:jc w:val="both"/>
        <w:rPr>
          <w:rFonts w:ascii="Times New Roman" w:hAnsi="Times New Roman"/>
          <w:sz w:val="28"/>
          <w:szCs w:val="28"/>
          <w:lang w:val="uk-UA"/>
        </w:rPr>
      </w:pPr>
    </w:p>
    <w:p w14:paraId="31E4793B" w14:textId="77777777" w:rsidR="000F48C2" w:rsidRPr="00A7027F" w:rsidRDefault="000F48C2" w:rsidP="00842C11">
      <w:pPr>
        <w:tabs>
          <w:tab w:val="left" w:pos="1134"/>
        </w:tabs>
        <w:spacing w:after="0" w:line="240" w:lineRule="auto"/>
        <w:ind w:left="709"/>
        <w:jc w:val="both"/>
        <w:rPr>
          <w:rFonts w:ascii="Times New Roman" w:hAnsi="Times New Roman"/>
          <w:sz w:val="28"/>
          <w:szCs w:val="28"/>
          <w:lang w:val="uk-UA"/>
        </w:rPr>
      </w:pPr>
    </w:p>
    <w:p w14:paraId="250B9AE3" w14:textId="77777777" w:rsidR="00B91AE0" w:rsidRDefault="00084542" w:rsidP="000F48C2">
      <w:pPr>
        <w:spacing w:after="0" w:line="360" w:lineRule="auto"/>
        <w:jc w:val="center"/>
        <w:rPr>
          <w:rFonts w:ascii="Times New Roman" w:hAnsi="Times New Roman"/>
          <w:sz w:val="28"/>
          <w:szCs w:val="28"/>
          <w:lang w:val="uk-UA"/>
        </w:rPr>
      </w:pPr>
      <w:r>
        <w:rPr>
          <w:rFonts w:ascii="Times New Roman" w:hAnsi="Times New Roman"/>
          <w:sz w:val="28"/>
          <w:szCs w:val="28"/>
        </w:rPr>
        <w:t>IV</w:t>
      </w:r>
      <w:r w:rsidRPr="00586BE1">
        <w:rPr>
          <w:rFonts w:ascii="Times New Roman" w:hAnsi="Times New Roman"/>
          <w:sz w:val="28"/>
          <w:szCs w:val="28"/>
          <w:lang w:val="uk-UA"/>
        </w:rPr>
        <w:t>.</w:t>
      </w:r>
      <w:r w:rsidRPr="00084542">
        <w:rPr>
          <w:rFonts w:ascii="Times New Roman" w:hAnsi="Times New Roman"/>
          <w:sz w:val="28"/>
          <w:szCs w:val="28"/>
          <w:lang w:val="uk-UA"/>
        </w:rPr>
        <w:tab/>
      </w:r>
      <w:r w:rsidR="00B91AE0" w:rsidRPr="00084542">
        <w:rPr>
          <w:rFonts w:ascii="Times New Roman" w:hAnsi="Times New Roman"/>
          <w:sz w:val="28"/>
          <w:szCs w:val="28"/>
          <w:lang w:val="uk-UA"/>
        </w:rPr>
        <w:t>Підготовчі дії</w:t>
      </w:r>
    </w:p>
    <w:p w14:paraId="4941B0C2" w14:textId="77777777" w:rsidR="0037614A" w:rsidRPr="00084542" w:rsidRDefault="0037614A" w:rsidP="0037614A">
      <w:pPr>
        <w:spacing w:after="0" w:line="360" w:lineRule="auto"/>
        <w:rPr>
          <w:rFonts w:ascii="Times New Roman" w:hAnsi="Times New Roman"/>
          <w:sz w:val="28"/>
          <w:szCs w:val="28"/>
          <w:lang w:val="uk-UA"/>
        </w:rPr>
      </w:pPr>
    </w:p>
    <w:p w14:paraId="7826E873" w14:textId="77777777" w:rsidR="00B91AE0" w:rsidRDefault="00B91AE0" w:rsidP="00B91AE0">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w:t>
      </w:r>
      <w:r>
        <w:rPr>
          <w:rFonts w:ascii="Times New Roman" w:hAnsi="Times New Roman"/>
          <w:sz w:val="28"/>
          <w:szCs w:val="28"/>
          <w:lang w:val="uk-UA"/>
        </w:rPr>
        <w:tab/>
        <w:t xml:space="preserve">Своєчасність застосування заходів у випадку надзвичайних обставин вимагає скоординованих та рішучих дій. З метою своєчасного застосування заходів у випадку надзвичайних обставин слід проводити  підготовчі </w:t>
      </w:r>
      <w:r w:rsidR="00084542">
        <w:rPr>
          <w:rFonts w:ascii="Times New Roman" w:hAnsi="Times New Roman"/>
          <w:sz w:val="28"/>
          <w:szCs w:val="28"/>
          <w:lang w:val="uk-UA"/>
        </w:rPr>
        <w:t>заходи, зазначені у пунктах 2-4 цього розділу.</w:t>
      </w:r>
    </w:p>
    <w:p w14:paraId="07B08C27" w14:textId="77777777" w:rsidR="0037614A" w:rsidRDefault="0037614A" w:rsidP="00B91AE0">
      <w:pPr>
        <w:tabs>
          <w:tab w:val="left" w:pos="1134"/>
        </w:tabs>
        <w:spacing w:after="0" w:line="360" w:lineRule="auto"/>
        <w:ind w:firstLine="709"/>
        <w:jc w:val="both"/>
        <w:rPr>
          <w:rFonts w:ascii="Times New Roman" w:hAnsi="Times New Roman"/>
          <w:sz w:val="28"/>
          <w:szCs w:val="28"/>
          <w:lang w:val="uk-UA"/>
        </w:rPr>
      </w:pPr>
    </w:p>
    <w:p w14:paraId="1AFD57C3" w14:textId="77777777" w:rsidR="00B91AE0" w:rsidRDefault="00B91AE0" w:rsidP="00B91AE0">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Pr>
          <w:rFonts w:ascii="Times New Roman" w:hAnsi="Times New Roman"/>
          <w:sz w:val="28"/>
          <w:szCs w:val="28"/>
          <w:lang w:val="uk-UA"/>
        </w:rPr>
        <w:tab/>
        <w:t xml:space="preserve">Підготовка загальних планів </w:t>
      </w:r>
      <w:r w:rsidRPr="47832970">
        <w:rPr>
          <w:rFonts w:ascii="Times New Roman" w:hAnsi="Times New Roman"/>
          <w:sz w:val="28"/>
          <w:szCs w:val="28"/>
          <w:lang w:val="uk-UA"/>
        </w:rPr>
        <w:t>на випадок обставин, що обмежують</w:t>
      </w:r>
      <w:r>
        <w:rPr>
          <w:rFonts w:ascii="Times New Roman" w:hAnsi="Times New Roman"/>
          <w:sz w:val="28"/>
          <w:szCs w:val="28"/>
          <w:lang w:val="uk-UA"/>
        </w:rPr>
        <w:t xml:space="preserve"> </w:t>
      </w:r>
      <w:r w:rsidRPr="47832970">
        <w:rPr>
          <w:rFonts w:ascii="Times New Roman" w:hAnsi="Times New Roman"/>
          <w:sz w:val="28"/>
          <w:szCs w:val="28"/>
          <w:lang w:val="uk-UA"/>
        </w:rPr>
        <w:t>або унеможливлюють обслуговування</w:t>
      </w:r>
      <w:r>
        <w:rPr>
          <w:rFonts w:ascii="Times New Roman" w:hAnsi="Times New Roman"/>
          <w:sz w:val="28"/>
          <w:szCs w:val="28"/>
          <w:lang w:val="uk-UA"/>
        </w:rPr>
        <w:t>, розрахованих на передбачувані події, такі, як:</w:t>
      </w:r>
    </w:p>
    <w:p w14:paraId="041C9209" w14:textId="77777777" w:rsidR="0037614A" w:rsidRDefault="0037614A" w:rsidP="00B91AE0">
      <w:pPr>
        <w:tabs>
          <w:tab w:val="left" w:pos="1134"/>
        </w:tabs>
        <w:spacing w:after="0" w:line="360" w:lineRule="auto"/>
        <w:ind w:firstLine="709"/>
        <w:jc w:val="both"/>
        <w:rPr>
          <w:rFonts w:ascii="Times New Roman" w:hAnsi="Times New Roman"/>
          <w:sz w:val="28"/>
          <w:szCs w:val="28"/>
          <w:lang w:val="uk-UA"/>
        </w:rPr>
      </w:pPr>
    </w:p>
    <w:p w14:paraId="571B0D9A" w14:textId="77777777" w:rsidR="00B91AE0" w:rsidRDefault="00B91AE0" w:rsidP="00B91AE0">
      <w:pPr>
        <w:numPr>
          <w:ilvl w:val="0"/>
          <w:numId w:val="6"/>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події на об’єктах ОПР:</w:t>
      </w:r>
    </w:p>
    <w:p w14:paraId="43E5BED6"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часткова або повна непридатність робочих місць внаслідок непереборної дії стихійного лиха, техногенної катастрофи, військових конфліктів, пожежі на об’єкті, евакуації персоналу, відсутності систем життєзабезпечення, часткова або повна відмова обладнання, робота у резервному режимі обладнання, повна або часткова відмова електроживлення, засобів зовнішньої комунікації;</w:t>
      </w:r>
    </w:p>
    <w:p w14:paraId="5FD6F52D" w14:textId="77777777" w:rsidR="0037614A" w:rsidRDefault="0037614A" w:rsidP="00B91AE0">
      <w:pPr>
        <w:spacing w:after="0" w:line="360" w:lineRule="auto"/>
        <w:ind w:firstLine="709"/>
        <w:jc w:val="both"/>
        <w:rPr>
          <w:rFonts w:ascii="Times New Roman" w:hAnsi="Times New Roman"/>
          <w:sz w:val="28"/>
          <w:szCs w:val="28"/>
          <w:lang w:val="uk-UA"/>
        </w:rPr>
      </w:pPr>
    </w:p>
    <w:p w14:paraId="5488AC98" w14:textId="77777777" w:rsidR="00B91AE0" w:rsidRDefault="00B91AE0" w:rsidP="00B91AE0">
      <w:pPr>
        <w:numPr>
          <w:ilvl w:val="0"/>
          <w:numId w:val="6"/>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події, пов’язані з людським фактором:</w:t>
      </w:r>
    </w:p>
    <w:p w14:paraId="1A52169E"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терористичні акти, страйки, трудові конфлікти, епідемії захворювань, рейдерство та блокування роботи підприємства;</w:t>
      </w:r>
    </w:p>
    <w:p w14:paraId="5A3A653E" w14:textId="77777777" w:rsidR="0037614A" w:rsidRDefault="0037614A" w:rsidP="00B91AE0">
      <w:pPr>
        <w:spacing w:after="0" w:line="360" w:lineRule="auto"/>
        <w:ind w:firstLine="709"/>
        <w:jc w:val="both"/>
        <w:rPr>
          <w:rFonts w:ascii="Times New Roman" w:hAnsi="Times New Roman"/>
          <w:sz w:val="28"/>
          <w:szCs w:val="28"/>
          <w:lang w:val="uk-UA"/>
        </w:rPr>
      </w:pPr>
    </w:p>
    <w:p w14:paraId="0D4ADE0F" w14:textId="77777777" w:rsidR="00B91AE0" w:rsidRDefault="00B91AE0" w:rsidP="00B91AE0">
      <w:pPr>
        <w:numPr>
          <w:ilvl w:val="0"/>
          <w:numId w:val="6"/>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 xml:space="preserve">події, пов’язані з </w:t>
      </w:r>
      <w:r w:rsidR="0037614A">
        <w:rPr>
          <w:rFonts w:ascii="Times New Roman" w:hAnsi="Times New Roman"/>
          <w:sz w:val="28"/>
          <w:szCs w:val="28"/>
          <w:lang w:val="uk-UA"/>
        </w:rPr>
        <w:t>ОПР</w:t>
      </w:r>
      <w:r>
        <w:rPr>
          <w:rFonts w:ascii="Times New Roman" w:hAnsi="Times New Roman"/>
          <w:sz w:val="28"/>
          <w:szCs w:val="28"/>
          <w:lang w:val="uk-UA"/>
        </w:rPr>
        <w:t>:</w:t>
      </w:r>
    </w:p>
    <w:p w14:paraId="0C359375"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втрата інформації засобів спостереження, робота у режимі екстраполяції, втрата джерела радіолокаційної інформації, робота у режимі </w:t>
      </w:r>
      <w:r w:rsidR="0037614A">
        <w:rPr>
          <w:rFonts w:ascii="Times New Roman" w:hAnsi="Times New Roman"/>
          <w:sz w:val="28"/>
          <w:szCs w:val="28"/>
          <w:lang w:val="uk-UA"/>
        </w:rPr>
        <w:t>«</w:t>
      </w:r>
      <w:r>
        <w:rPr>
          <w:rFonts w:ascii="Times New Roman" w:hAnsi="Times New Roman"/>
          <w:sz w:val="28"/>
          <w:szCs w:val="28"/>
        </w:rPr>
        <w:t>by</w:t>
      </w:r>
      <w:r w:rsidRPr="00A70A7F">
        <w:rPr>
          <w:rFonts w:ascii="Times New Roman" w:hAnsi="Times New Roman"/>
          <w:sz w:val="28"/>
          <w:szCs w:val="28"/>
          <w:lang w:val="uk-UA"/>
        </w:rPr>
        <w:t>-</w:t>
      </w:r>
      <w:r>
        <w:rPr>
          <w:rFonts w:ascii="Times New Roman" w:hAnsi="Times New Roman"/>
          <w:sz w:val="28"/>
          <w:szCs w:val="28"/>
        </w:rPr>
        <w:t>pass</w:t>
      </w:r>
      <w:r w:rsidR="0037614A">
        <w:rPr>
          <w:rFonts w:ascii="Times New Roman" w:hAnsi="Times New Roman"/>
          <w:sz w:val="28"/>
          <w:szCs w:val="28"/>
          <w:lang w:val="uk-UA"/>
        </w:rPr>
        <w:t>»</w:t>
      </w:r>
      <w:r>
        <w:rPr>
          <w:rFonts w:ascii="Times New Roman" w:hAnsi="Times New Roman"/>
          <w:sz w:val="28"/>
          <w:szCs w:val="28"/>
          <w:lang w:val="uk-UA"/>
        </w:rPr>
        <w:t>;</w:t>
      </w:r>
    </w:p>
    <w:p w14:paraId="7E66B735"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відмова</w:t>
      </w:r>
      <w:r w:rsidRPr="00D8601C">
        <w:rPr>
          <w:rFonts w:ascii="Times New Roman" w:hAnsi="Times New Roman"/>
          <w:sz w:val="28"/>
          <w:szCs w:val="28"/>
          <w:lang w:val="ru-RU"/>
        </w:rPr>
        <w:t xml:space="preserve"> </w:t>
      </w:r>
      <w:r>
        <w:rPr>
          <w:rFonts w:ascii="Times New Roman" w:hAnsi="Times New Roman"/>
          <w:sz w:val="28"/>
          <w:szCs w:val="28"/>
          <w:lang w:val="uk-UA"/>
        </w:rPr>
        <w:t>АС КПР та її окремих функцій;</w:t>
      </w:r>
    </w:p>
    <w:p w14:paraId="458F65F0"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відмова дисплеїв на робочих місцях персоналу ОПР;</w:t>
      </w:r>
    </w:p>
    <w:p w14:paraId="2946816E"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втрата планової інформації;</w:t>
      </w:r>
    </w:p>
    <w:p w14:paraId="10E01941"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відмова авіаційного радіозв’язку;</w:t>
      </w:r>
    </w:p>
    <w:p w14:paraId="00358040" w14:textId="77777777"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відмова наземного електрозв’язку;</w:t>
      </w:r>
    </w:p>
    <w:p w14:paraId="1F85BC1E" w14:textId="77777777" w:rsidR="00B91AE0" w:rsidRPr="00C25B2B"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неможливість здійснення операційного чи технічного контролю;</w:t>
      </w:r>
    </w:p>
    <w:p w14:paraId="688E8C76" w14:textId="7AA12AA0" w:rsidR="00B91AE0" w:rsidRDefault="00B91AE0" w:rsidP="00B91AE0">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відмова функції реєстрації інформації;</w:t>
      </w:r>
    </w:p>
    <w:p w14:paraId="13ED380F" w14:textId="77777777" w:rsidR="002A4450" w:rsidRDefault="002A4450" w:rsidP="00B91AE0">
      <w:pPr>
        <w:spacing w:after="0" w:line="360" w:lineRule="auto"/>
        <w:ind w:firstLine="709"/>
        <w:jc w:val="both"/>
        <w:rPr>
          <w:rFonts w:ascii="Times New Roman" w:hAnsi="Times New Roman"/>
          <w:sz w:val="28"/>
          <w:szCs w:val="28"/>
          <w:lang w:val="uk-UA"/>
        </w:rPr>
      </w:pPr>
    </w:p>
    <w:p w14:paraId="488050DD" w14:textId="2766718F" w:rsidR="00AD0C5E" w:rsidRDefault="00B91AE0" w:rsidP="00B91AE0">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t>Проведення оцінки ризиків для польотів цивільних ПС внаслідок військового конфлікту або актів незаконного втручання у діяльність цивільної авіації</w:t>
      </w:r>
      <w:r w:rsidR="00E91A70">
        <w:rPr>
          <w:rFonts w:ascii="Times New Roman" w:hAnsi="Times New Roman"/>
          <w:sz w:val="28"/>
          <w:szCs w:val="28"/>
          <w:lang w:val="uk-UA"/>
        </w:rPr>
        <w:t>,</w:t>
      </w:r>
      <w:r>
        <w:rPr>
          <w:rFonts w:ascii="Times New Roman" w:hAnsi="Times New Roman"/>
          <w:sz w:val="28"/>
          <w:szCs w:val="28"/>
          <w:lang w:val="uk-UA"/>
        </w:rPr>
        <w:t xml:space="preserve"> а також розгляд потенційних наслідків стихійного лиха або надзвичайної ситуації, спричиненої масовим захворюванням, що можуть вплинути на використання повітряного простору, польоти цивільної авіації, ОПР та допоміжного </w:t>
      </w:r>
      <w:r w:rsidR="00AD0C5E">
        <w:rPr>
          <w:rFonts w:ascii="Times New Roman" w:hAnsi="Times New Roman"/>
          <w:sz w:val="28"/>
          <w:szCs w:val="28"/>
          <w:lang w:val="uk-UA"/>
        </w:rPr>
        <w:t>обслуговування.</w:t>
      </w:r>
    </w:p>
    <w:p w14:paraId="15417653" w14:textId="77777777" w:rsidR="00840416" w:rsidRDefault="00840416" w:rsidP="00B91AE0">
      <w:pPr>
        <w:tabs>
          <w:tab w:val="left" w:pos="1134"/>
        </w:tabs>
        <w:spacing w:after="0" w:line="360" w:lineRule="auto"/>
        <w:ind w:firstLine="709"/>
        <w:jc w:val="both"/>
        <w:rPr>
          <w:rFonts w:ascii="Times New Roman" w:hAnsi="Times New Roman"/>
          <w:sz w:val="28"/>
          <w:szCs w:val="28"/>
          <w:lang w:val="uk-UA"/>
        </w:rPr>
      </w:pPr>
    </w:p>
    <w:p w14:paraId="7DAB0499" w14:textId="634928BD" w:rsidR="00B91AE0" w:rsidRDefault="00840416" w:rsidP="00B91AE0">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w:t>
      </w:r>
      <w:r w:rsidRPr="00190D59">
        <w:rPr>
          <w:rFonts w:ascii="Times New Roman" w:hAnsi="Times New Roman"/>
          <w:sz w:val="28"/>
          <w:szCs w:val="28"/>
          <w:lang w:val="uk-UA"/>
        </w:rPr>
        <w:tab/>
      </w:r>
      <w:r w:rsidR="00D1393E">
        <w:rPr>
          <w:rFonts w:ascii="Times New Roman" w:hAnsi="Times New Roman"/>
          <w:sz w:val="28"/>
          <w:szCs w:val="28"/>
          <w:lang w:val="uk-UA"/>
        </w:rPr>
        <w:t xml:space="preserve">Відповідному повноважному органу </w:t>
      </w:r>
      <w:r w:rsidR="00B91AE0">
        <w:rPr>
          <w:rFonts w:ascii="Times New Roman" w:hAnsi="Times New Roman"/>
          <w:sz w:val="28"/>
          <w:szCs w:val="28"/>
          <w:lang w:val="uk-UA"/>
        </w:rPr>
        <w:t xml:space="preserve">ОПР, наскільки це практично можливо, слід передбачати необхідність та терміновість в обмеженні використання повітряного простору та його адекватності виявленим небезпечним факторам, вплив таких обмежень на діяльність суміжних органів ОПР та експлуатантів </w:t>
      </w:r>
      <w:r w:rsidR="00AD0C5E">
        <w:rPr>
          <w:rFonts w:ascii="Times New Roman" w:hAnsi="Times New Roman"/>
          <w:sz w:val="28"/>
          <w:szCs w:val="28"/>
          <w:lang w:val="uk-UA"/>
        </w:rPr>
        <w:t>ПС</w:t>
      </w:r>
      <w:r w:rsidR="00B91AE0">
        <w:rPr>
          <w:rFonts w:ascii="Times New Roman" w:hAnsi="Times New Roman"/>
          <w:sz w:val="28"/>
          <w:szCs w:val="28"/>
          <w:lang w:val="uk-UA"/>
        </w:rPr>
        <w:t>.</w:t>
      </w:r>
    </w:p>
    <w:p w14:paraId="24DC6B61" w14:textId="77777777" w:rsidR="00AD0C5E" w:rsidRDefault="00AD0C5E" w:rsidP="00B91AE0">
      <w:pPr>
        <w:tabs>
          <w:tab w:val="left" w:pos="1134"/>
        </w:tabs>
        <w:spacing w:after="0" w:line="360" w:lineRule="auto"/>
        <w:ind w:firstLine="709"/>
        <w:jc w:val="both"/>
        <w:rPr>
          <w:rFonts w:ascii="Times New Roman" w:hAnsi="Times New Roman"/>
          <w:sz w:val="28"/>
          <w:szCs w:val="28"/>
          <w:lang w:val="uk-UA"/>
        </w:rPr>
      </w:pPr>
    </w:p>
    <w:p w14:paraId="37101D37" w14:textId="536B6799" w:rsidR="00B91AE0" w:rsidRDefault="00840416" w:rsidP="00B91AE0">
      <w:pPr>
        <w:tabs>
          <w:tab w:val="left" w:pos="1134"/>
        </w:tabs>
        <w:spacing w:after="0" w:line="360" w:lineRule="auto"/>
        <w:ind w:firstLine="709"/>
        <w:jc w:val="both"/>
        <w:rPr>
          <w:rFonts w:ascii="Times New Roman" w:hAnsi="Times New Roman"/>
          <w:sz w:val="28"/>
          <w:szCs w:val="28"/>
          <w:lang w:val="uk-UA"/>
        </w:rPr>
      </w:pPr>
      <w:r w:rsidRPr="000442F3">
        <w:rPr>
          <w:rFonts w:ascii="Times New Roman" w:hAnsi="Times New Roman"/>
          <w:sz w:val="28"/>
          <w:szCs w:val="28"/>
          <w:lang w:val="ru-RU"/>
        </w:rPr>
        <w:t>5</w:t>
      </w:r>
      <w:r w:rsidR="00B91AE0">
        <w:rPr>
          <w:rFonts w:ascii="Times New Roman" w:hAnsi="Times New Roman"/>
          <w:sz w:val="28"/>
          <w:szCs w:val="28"/>
          <w:lang w:val="uk-UA"/>
        </w:rPr>
        <w:t>.</w:t>
      </w:r>
      <w:r w:rsidR="00B91AE0">
        <w:rPr>
          <w:rFonts w:ascii="Times New Roman" w:hAnsi="Times New Roman"/>
          <w:sz w:val="28"/>
          <w:szCs w:val="28"/>
          <w:lang w:val="uk-UA"/>
        </w:rPr>
        <w:tab/>
        <w:t>Здійснення контролю за будь-якими подіями, які є підставою для необхідності розробки та застосування відповідних заходів на випадок надзвичайних обставин.</w:t>
      </w:r>
    </w:p>
    <w:p w14:paraId="003D8A92" w14:textId="77777777" w:rsidR="00B91AE0" w:rsidRDefault="00B91AE0" w:rsidP="00842C11">
      <w:pPr>
        <w:spacing w:after="0" w:line="240" w:lineRule="auto"/>
        <w:ind w:firstLine="709"/>
        <w:jc w:val="both"/>
        <w:rPr>
          <w:rFonts w:ascii="Times New Roman" w:hAnsi="Times New Roman"/>
          <w:sz w:val="28"/>
          <w:szCs w:val="28"/>
          <w:lang w:val="uk-UA"/>
        </w:rPr>
      </w:pPr>
    </w:p>
    <w:p w14:paraId="53F9B05F" w14:textId="77777777" w:rsidR="00B91AE0" w:rsidRDefault="003A7D07" w:rsidP="000F48C2">
      <w:pPr>
        <w:keepNext/>
        <w:spacing w:after="0" w:line="360" w:lineRule="auto"/>
        <w:jc w:val="center"/>
        <w:rPr>
          <w:rFonts w:ascii="Times New Roman" w:hAnsi="Times New Roman"/>
          <w:sz w:val="28"/>
          <w:szCs w:val="28"/>
          <w:lang w:val="uk-UA"/>
        </w:rPr>
      </w:pPr>
      <w:r>
        <w:rPr>
          <w:rFonts w:ascii="Times New Roman" w:hAnsi="Times New Roman"/>
          <w:sz w:val="28"/>
          <w:szCs w:val="28"/>
        </w:rPr>
        <w:t>V</w:t>
      </w:r>
      <w:r w:rsidRPr="003A7D07">
        <w:rPr>
          <w:rFonts w:ascii="Times New Roman" w:hAnsi="Times New Roman"/>
          <w:sz w:val="28"/>
          <w:szCs w:val="28"/>
          <w:lang w:val="ru-RU"/>
        </w:rPr>
        <w:t>.</w:t>
      </w:r>
      <w:r w:rsidRPr="003A7D07">
        <w:rPr>
          <w:rFonts w:ascii="Times New Roman" w:hAnsi="Times New Roman"/>
          <w:sz w:val="28"/>
          <w:szCs w:val="28"/>
          <w:lang w:val="ru-RU"/>
        </w:rPr>
        <w:tab/>
      </w:r>
      <w:r w:rsidR="00B91AE0" w:rsidRPr="003A7D07">
        <w:rPr>
          <w:rFonts w:ascii="Times New Roman" w:hAnsi="Times New Roman"/>
          <w:sz w:val="28"/>
          <w:szCs w:val="28"/>
          <w:lang w:val="uk-UA"/>
        </w:rPr>
        <w:t>Координація</w:t>
      </w:r>
    </w:p>
    <w:p w14:paraId="2CF0023C" w14:textId="77777777" w:rsidR="00AD0C5E" w:rsidRPr="003A7D07" w:rsidRDefault="00AD0C5E" w:rsidP="00AD0C5E">
      <w:pPr>
        <w:keepNext/>
        <w:spacing w:after="0" w:line="360" w:lineRule="auto"/>
        <w:rPr>
          <w:rFonts w:ascii="Times New Roman" w:hAnsi="Times New Roman"/>
          <w:sz w:val="28"/>
          <w:szCs w:val="28"/>
          <w:lang w:val="uk-UA"/>
        </w:rPr>
      </w:pPr>
    </w:p>
    <w:p w14:paraId="0E9271DF" w14:textId="77777777" w:rsidR="00B91AE0" w:rsidRDefault="00B91AE0" w:rsidP="00B91AE0">
      <w:pPr>
        <w:pStyle w:val="a3"/>
        <w:numPr>
          <w:ilvl w:val="0"/>
          <w:numId w:val="3"/>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Плани заходів на випадок обставин, що обмежують або унеможливлюють обслуговування слід створювати таким чином, щоб вони були </w:t>
      </w:r>
      <w:r w:rsidR="003E68F9">
        <w:rPr>
          <w:rFonts w:ascii="Times New Roman" w:hAnsi="Times New Roman"/>
          <w:sz w:val="28"/>
          <w:szCs w:val="28"/>
          <w:lang w:val="uk-UA"/>
        </w:rPr>
        <w:t xml:space="preserve">у </w:t>
      </w:r>
      <w:r w:rsidRPr="00403876">
        <w:rPr>
          <w:rFonts w:ascii="Times New Roman" w:hAnsi="Times New Roman"/>
          <w:sz w:val="28"/>
          <w:szCs w:val="28"/>
          <w:lang w:val="uk-UA"/>
        </w:rPr>
        <w:t>рівній мірі прийнятні як для органів ОПР, так і для користувачів повітряного простору з точки зору безпеки польотів, ОПР, пропускної спроможності, передбаченої такими планами.</w:t>
      </w:r>
    </w:p>
    <w:p w14:paraId="232722B9" w14:textId="77777777" w:rsidR="00E91A70" w:rsidRDefault="00E91A70" w:rsidP="001B7B60">
      <w:pPr>
        <w:pStyle w:val="a3"/>
        <w:tabs>
          <w:tab w:val="left" w:pos="1134"/>
        </w:tabs>
        <w:spacing w:after="0" w:line="360" w:lineRule="auto"/>
        <w:ind w:left="709"/>
        <w:jc w:val="both"/>
        <w:rPr>
          <w:rFonts w:ascii="Times New Roman" w:hAnsi="Times New Roman"/>
          <w:sz w:val="28"/>
          <w:szCs w:val="28"/>
          <w:lang w:val="uk-UA"/>
        </w:rPr>
      </w:pPr>
    </w:p>
    <w:p w14:paraId="2F6BDB37" w14:textId="77777777" w:rsidR="00B91AE0" w:rsidRDefault="00B91AE0" w:rsidP="00B91AE0">
      <w:pPr>
        <w:pStyle w:val="a3"/>
        <w:numPr>
          <w:ilvl w:val="0"/>
          <w:numId w:val="3"/>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Провайдеру </w:t>
      </w:r>
      <w:r w:rsidR="00D1393E">
        <w:rPr>
          <w:rFonts w:ascii="Times New Roman" w:hAnsi="Times New Roman"/>
          <w:sz w:val="28"/>
          <w:szCs w:val="28"/>
          <w:lang w:val="uk-UA"/>
        </w:rPr>
        <w:t xml:space="preserve">послуг </w:t>
      </w:r>
      <w:r w:rsidRPr="00403876">
        <w:rPr>
          <w:rFonts w:ascii="Times New Roman" w:hAnsi="Times New Roman"/>
          <w:sz w:val="28"/>
          <w:szCs w:val="28"/>
          <w:lang w:val="uk-UA"/>
        </w:rPr>
        <w:t xml:space="preserve">ОПР, який очікує або фактично фіксує тривале порушення ОПР слід проінформувати </w:t>
      </w:r>
      <w:r w:rsidR="00E01B44" w:rsidRPr="00E01B44">
        <w:rPr>
          <w:rFonts w:ascii="Times New Roman" w:hAnsi="Times New Roman"/>
          <w:sz w:val="28"/>
          <w:szCs w:val="28"/>
          <w:lang w:val="uk-UA"/>
        </w:rPr>
        <w:t>уповноважений орган з питань цивільної авіації</w:t>
      </w:r>
      <w:r w:rsidRPr="00403876">
        <w:rPr>
          <w:rFonts w:ascii="Times New Roman" w:hAnsi="Times New Roman"/>
          <w:sz w:val="28"/>
          <w:szCs w:val="28"/>
          <w:lang w:val="uk-UA"/>
        </w:rPr>
        <w:t xml:space="preserve"> про ситуацію, що склалася та заходи, які виконуються. </w:t>
      </w:r>
      <w:r w:rsidR="00E01B44" w:rsidRPr="00E01B44">
        <w:rPr>
          <w:rFonts w:ascii="Times New Roman" w:hAnsi="Times New Roman"/>
          <w:sz w:val="28"/>
          <w:szCs w:val="28"/>
          <w:lang w:val="uk-UA"/>
        </w:rPr>
        <w:t>Уповноваженому орган</w:t>
      </w:r>
      <w:r w:rsidR="00E01B44">
        <w:rPr>
          <w:rFonts w:ascii="Times New Roman" w:hAnsi="Times New Roman"/>
          <w:sz w:val="28"/>
          <w:szCs w:val="28"/>
          <w:lang w:val="uk-UA"/>
        </w:rPr>
        <w:t>у</w:t>
      </w:r>
      <w:r w:rsidR="00E01B44" w:rsidRPr="00E01B44">
        <w:rPr>
          <w:rFonts w:ascii="Times New Roman" w:hAnsi="Times New Roman"/>
          <w:sz w:val="28"/>
          <w:szCs w:val="28"/>
          <w:lang w:val="uk-UA"/>
        </w:rPr>
        <w:t xml:space="preserve"> з питань цивільної авіації</w:t>
      </w:r>
      <w:r w:rsidRPr="00403876">
        <w:rPr>
          <w:rFonts w:ascii="Times New Roman" w:hAnsi="Times New Roman"/>
          <w:sz w:val="28"/>
          <w:szCs w:val="28"/>
          <w:lang w:val="uk-UA"/>
        </w:rPr>
        <w:t xml:space="preserve">, за необхідності, слід організувати доведення інформації про ситуацію, що склалася та відповідних заходах, що вживаються до авіаційних влад інших країн, інших провайдерів </w:t>
      </w:r>
      <w:r w:rsidR="00D1393E">
        <w:rPr>
          <w:rFonts w:ascii="Times New Roman" w:hAnsi="Times New Roman"/>
          <w:sz w:val="28"/>
          <w:szCs w:val="28"/>
          <w:lang w:val="uk-UA"/>
        </w:rPr>
        <w:t xml:space="preserve">послуг </w:t>
      </w:r>
      <w:r w:rsidRPr="00403876">
        <w:rPr>
          <w:rFonts w:ascii="Times New Roman" w:hAnsi="Times New Roman"/>
          <w:sz w:val="28"/>
          <w:szCs w:val="28"/>
          <w:lang w:val="uk-UA"/>
        </w:rPr>
        <w:t>ОПР, експлуатантів ПС, на яких може вплинути таке порушення ОПР, а також до ІСАО, якщо необхідна допомога у підготовці заходів міжнародного масштабу.</w:t>
      </w:r>
    </w:p>
    <w:p w14:paraId="57C595CF" w14:textId="77777777" w:rsidR="003E2838" w:rsidRPr="003E2838" w:rsidRDefault="003E2838" w:rsidP="003E2838">
      <w:pPr>
        <w:pStyle w:val="a3"/>
        <w:rPr>
          <w:rFonts w:ascii="Times New Roman" w:hAnsi="Times New Roman"/>
          <w:sz w:val="28"/>
          <w:szCs w:val="28"/>
          <w:lang w:val="uk-UA"/>
        </w:rPr>
      </w:pPr>
    </w:p>
    <w:p w14:paraId="52111551" w14:textId="507BF33B" w:rsidR="00B91AE0" w:rsidRDefault="00B91AE0" w:rsidP="00B91AE0">
      <w:pPr>
        <w:pStyle w:val="a3"/>
        <w:numPr>
          <w:ilvl w:val="0"/>
          <w:numId w:val="3"/>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В планах заходів на </w:t>
      </w:r>
      <w:r w:rsidRPr="47832970">
        <w:rPr>
          <w:rFonts w:ascii="Times New Roman" w:hAnsi="Times New Roman"/>
          <w:sz w:val="28"/>
          <w:szCs w:val="28"/>
          <w:lang w:val="uk-UA"/>
        </w:rPr>
        <w:t xml:space="preserve">випадок </w:t>
      </w:r>
      <w:r w:rsidRPr="00403876">
        <w:rPr>
          <w:rFonts w:ascii="Times New Roman" w:hAnsi="Times New Roman"/>
          <w:sz w:val="28"/>
          <w:szCs w:val="28"/>
          <w:lang w:val="uk-UA"/>
        </w:rPr>
        <w:t>обставин, що обмежують або унеможливлюють обслуговування слід зазначати детальні вимоги з координації. Ступінь координації слід зазначати відповідно до ступеня впливу порушення ОПР. Якщо порушення ОПР зачіпає повітряний простір декількох держав</w:t>
      </w:r>
      <w:r w:rsidRPr="00D8601C">
        <w:rPr>
          <w:rFonts w:ascii="Times New Roman" w:hAnsi="Times New Roman"/>
          <w:sz w:val="28"/>
          <w:szCs w:val="28"/>
          <w:lang w:val="uk-UA"/>
        </w:rPr>
        <w:t xml:space="preserve"> </w:t>
      </w:r>
      <w:r w:rsidRPr="00403876">
        <w:rPr>
          <w:rFonts w:ascii="Times New Roman" w:hAnsi="Times New Roman"/>
          <w:sz w:val="28"/>
          <w:szCs w:val="28"/>
          <w:lang w:val="uk-UA"/>
        </w:rPr>
        <w:t xml:space="preserve">слід забезпечувати </w:t>
      </w:r>
      <w:r w:rsidR="00F515EA">
        <w:rPr>
          <w:rFonts w:ascii="Times New Roman" w:hAnsi="Times New Roman"/>
          <w:sz w:val="28"/>
          <w:szCs w:val="28"/>
          <w:lang w:val="uk-UA"/>
        </w:rPr>
        <w:t>безпосередню</w:t>
      </w:r>
      <w:r w:rsidRPr="00403876">
        <w:rPr>
          <w:rFonts w:ascii="Times New Roman" w:hAnsi="Times New Roman"/>
          <w:sz w:val="28"/>
          <w:szCs w:val="28"/>
          <w:lang w:val="uk-UA"/>
        </w:rPr>
        <w:t xml:space="preserve"> координацію з </w:t>
      </w:r>
      <w:r w:rsidR="00F515EA">
        <w:rPr>
          <w:rFonts w:ascii="Times New Roman" w:hAnsi="Times New Roman"/>
          <w:sz w:val="28"/>
          <w:szCs w:val="28"/>
          <w:lang w:val="uk-UA"/>
        </w:rPr>
        <w:t>укладанням</w:t>
      </w:r>
      <w:r w:rsidRPr="00403876">
        <w:rPr>
          <w:rFonts w:ascii="Times New Roman" w:hAnsi="Times New Roman"/>
          <w:sz w:val="28"/>
          <w:szCs w:val="28"/>
          <w:lang w:val="uk-UA"/>
        </w:rPr>
        <w:t xml:space="preserve"> чи оновленням угод щодо ОПР з урахуванням заходів, передбачених такими планами, у тому числі з міжнародними авіаційними організаціями, які мають досвід вирішення аналогічних експлуатаційних проблем.</w:t>
      </w:r>
    </w:p>
    <w:p w14:paraId="746BAC93" w14:textId="77777777" w:rsidR="003E2838" w:rsidRPr="003E2838" w:rsidRDefault="003E2838" w:rsidP="003E2838">
      <w:pPr>
        <w:pStyle w:val="a3"/>
        <w:rPr>
          <w:rFonts w:ascii="Times New Roman" w:hAnsi="Times New Roman"/>
          <w:sz w:val="28"/>
          <w:szCs w:val="28"/>
          <w:lang w:val="uk-UA"/>
        </w:rPr>
      </w:pPr>
    </w:p>
    <w:p w14:paraId="61C86FAC" w14:textId="3DF9405B" w:rsidR="00B91AE0" w:rsidRDefault="00B91AE0" w:rsidP="00B91AE0">
      <w:pPr>
        <w:pStyle w:val="a3"/>
        <w:numPr>
          <w:ilvl w:val="0"/>
          <w:numId w:val="3"/>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У випадку координованого переходу до заходів на </w:t>
      </w:r>
      <w:r w:rsidRPr="47832970">
        <w:rPr>
          <w:rFonts w:ascii="Times New Roman" w:hAnsi="Times New Roman"/>
          <w:sz w:val="28"/>
          <w:szCs w:val="28"/>
          <w:lang w:val="uk-UA"/>
        </w:rPr>
        <w:t xml:space="preserve">випадок </w:t>
      </w:r>
      <w:r w:rsidRPr="00403876">
        <w:rPr>
          <w:rFonts w:ascii="Times New Roman" w:hAnsi="Times New Roman"/>
          <w:sz w:val="28"/>
          <w:szCs w:val="28"/>
          <w:lang w:val="uk-UA"/>
        </w:rPr>
        <w:t>обставин, що обмежують або унеможливлюють обслуговування декількох органів ОПР, зазначена координація також стосується інформації, що викладається у NOTAM та дат їх опублікування.</w:t>
      </w:r>
    </w:p>
    <w:p w14:paraId="61710574" w14:textId="77777777" w:rsidR="00B91AE0" w:rsidRPr="00A7027F" w:rsidRDefault="00B91AE0" w:rsidP="00842C11">
      <w:pPr>
        <w:tabs>
          <w:tab w:val="left" w:pos="1134"/>
        </w:tabs>
        <w:spacing w:after="0" w:line="240" w:lineRule="auto"/>
        <w:ind w:left="709"/>
        <w:jc w:val="both"/>
        <w:rPr>
          <w:rFonts w:ascii="Times New Roman" w:hAnsi="Times New Roman"/>
          <w:sz w:val="28"/>
          <w:szCs w:val="28"/>
          <w:lang w:val="uk-UA"/>
        </w:rPr>
      </w:pPr>
    </w:p>
    <w:p w14:paraId="47EB2987" w14:textId="77777777" w:rsidR="00B91AE0" w:rsidRDefault="00B91AE0" w:rsidP="003E2838">
      <w:pPr>
        <w:pStyle w:val="a3"/>
        <w:keepNext/>
        <w:numPr>
          <w:ilvl w:val="0"/>
          <w:numId w:val="8"/>
        </w:numPr>
        <w:spacing w:after="0" w:line="360" w:lineRule="auto"/>
        <w:ind w:left="0" w:firstLine="0"/>
        <w:jc w:val="center"/>
        <w:rPr>
          <w:rFonts w:ascii="Times New Roman" w:hAnsi="Times New Roman"/>
          <w:sz w:val="28"/>
          <w:szCs w:val="28"/>
          <w:lang w:val="uk-UA"/>
        </w:rPr>
      </w:pPr>
      <w:r w:rsidRPr="0025199D">
        <w:rPr>
          <w:rFonts w:ascii="Times New Roman" w:hAnsi="Times New Roman"/>
          <w:sz w:val="28"/>
          <w:szCs w:val="28"/>
          <w:lang w:val="uk-UA"/>
        </w:rPr>
        <w:t>Підготовка, публікація та імплементація планів дій на випадок обставин, що обмежують</w:t>
      </w:r>
      <w:r w:rsidR="00F515EA">
        <w:rPr>
          <w:rFonts w:ascii="Times New Roman" w:hAnsi="Times New Roman"/>
          <w:sz w:val="28"/>
          <w:szCs w:val="28"/>
          <w:lang w:val="uk-UA"/>
        </w:rPr>
        <w:t xml:space="preserve"> </w:t>
      </w:r>
      <w:r w:rsidRPr="0025199D">
        <w:rPr>
          <w:rFonts w:ascii="Times New Roman" w:hAnsi="Times New Roman"/>
          <w:sz w:val="28"/>
          <w:szCs w:val="28"/>
          <w:lang w:val="uk-UA"/>
        </w:rPr>
        <w:t>або унеможливлюють обслуговування</w:t>
      </w:r>
    </w:p>
    <w:p w14:paraId="23A4F996" w14:textId="77777777" w:rsidR="003E2838" w:rsidRPr="003E2838" w:rsidRDefault="003E2838" w:rsidP="003E2838">
      <w:pPr>
        <w:keepNext/>
        <w:spacing w:after="0" w:line="360" w:lineRule="auto"/>
        <w:rPr>
          <w:rFonts w:ascii="Times New Roman" w:hAnsi="Times New Roman"/>
          <w:sz w:val="28"/>
          <w:szCs w:val="28"/>
          <w:lang w:val="uk-UA"/>
        </w:rPr>
      </w:pPr>
    </w:p>
    <w:p w14:paraId="0B07A54B" w14:textId="609C2A06" w:rsidR="00B91AE0" w:rsidRPr="00135FC6" w:rsidRDefault="00B91AE0" w:rsidP="00B91AE0">
      <w:pPr>
        <w:pStyle w:val="a3"/>
        <w:numPr>
          <w:ilvl w:val="0"/>
          <w:numId w:val="4"/>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Підготовка плану дій на випадок обставин, що обмежують або унеможливлюють обслуговування залежить від різних обставин, у тому числі чи використовується відповідний об’єм повітряного простору та з якими обмеженнями. Особливий порядок використання повітряного простору, визначений у таких планах</w:t>
      </w:r>
      <w:r w:rsidR="00A45A4F">
        <w:rPr>
          <w:rFonts w:ascii="Times New Roman" w:hAnsi="Times New Roman"/>
          <w:sz w:val="28"/>
          <w:szCs w:val="28"/>
          <w:lang w:val="uk-UA"/>
        </w:rPr>
        <w:t>,</w:t>
      </w:r>
      <w:r w:rsidRPr="00403876">
        <w:rPr>
          <w:rFonts w:ascii="Times New Roman" w:hAnsi="Times New Roman"/>
          <w:sz w:val="28"/>
          <w:szCs w:val="28"/>
          <w:lang w:val="uk-UA"/>
        </w:rPr>
        <w:t xml:space="preserve"> погоджується з </w:t>
      </w:r>
      <w:r w:rsidR="003E2838" w:rsidRPr="00135FC6">
        <w:rPr>
          <w:rFonts w:ascii="Times New Roman" w:hAnsi="Times New Roman"/>
          <w:sz w:val="28"/>
          <w:szCs w:val="28"/>
          <w:lang w:val="uk-UA"/>
        </w:rPr>
        <w:t>уповноваженим</w:t>
      </w:r>
      <w:r w:rsidR="00CF32DB" w:rsidRPr="00135FC6">
        <w:rPr>
          <w:rFonts w:ascii="Times New Roman" w:hAnsi="Times New Roman"/>
          <w:sz w:val="28"/>
          <w:szCs w:val="28"/>
          <w:lang w:val="uk-UA"/>
        </w:rPr>
        <w:t xml:space="preserve"> органом з питань цивільної авіації</w:t>
      </w:r>
      <w:r w:rsidR="00091CAB" w:rsidRPr="00135FC6">
        <w:rPr>
          <w:rFonts w:ascii="Times New Roman" w:hAnsi="Times New Roman"/>
          <w:sz w:val="28"/>
          <w:szCs w:val="28"/>
          <w:lang w:val="uk-UA"/>
        </w:rPr>
        <w:t>.</w:t>
      </w:r>
    </w:p>
    <w:p w14:paraId="3F5CF1C2" w14:textId="77777777" w:rsidR="00091CAB" w:rsidRPr="00403876" w:rsidRDefault="00091CAB" w:rsidP="00091CAB">
      <w:pPr>
        <w:pStyle w:val="a3"/>
        <w:tabs>
          <w:tab w:val="left" w:pos="1134"/>
        </w:tabs>
        <w:spacing w:after="0" w:line="360" w:lineRule="auto"/>
        <w:ind w:left="709"/>
        <w:jc w:val="both"/>
        <w:rPr>
          <w:rFonts w:ascii="Times New Roman" w:hAnsi="Times New Roman"/>
          <w:sz w:val="28"/>
          <w:szCs w:val="28"/>
          <w:lang w:val="uk-UA"/>
        </w:rPr>
      </w:pPr>
    </w:p>
    <w:p w14:paraId="6BB36C33" w14:textId="10C65B12" w:rsidR="00B91AE0" w:rsidRDefault="00B91AE0" w:rsidP="00B91AE0">
      <w:pPr>
        <w:pStyle w:val="a3"/>
        <w:numPr>
          <w:ilvl w:val="0"/>
          <w:numId w:val="4"/>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Підготовка </w:t>
      </w:r>
      <w:r>
        <w:rPr>
          <w:rFonts w:ascii="Times New Roman" w:hAnsi="Times New Roman"/>
          <w:sz w:val="28"/>
          <w:szCs w:val="28"/>
          <w:lang w:val="uk-UA"/>
        </w:rPr>
        <w:t>плану дій</w:t>
      </w:r>
      <w:r w:rsidR="00CF32DB">
        <w:rPr>
          <w:rFonts w:ascii="Times New Roman" w:hAnsi="Times New Roman"/>
          <w:sz w:val="28"/>
          <w:szCs w:val="28"/>
          <w:lang w:val="uk-UA"/>
        </w:rPr>
        <w:t xml:space="preserve"> </w:t>
      </w:r>
      <w:r w:rsidRPr="47832970">
        <w:rPr>
          <w:rFonts w:ascii="Times New Roman" w:hAnsi="Times New Roman"/>
          <w:sz w:val="28"/>
          <w:szCs w:val="28"/>
          <w:lang w:val="uk-UA"/>
        </w:rPr>
        <w:t xml:space="preserve">на випадок </w:t>
      </w:r>
      <w:r w:rsidRPr="00403876">
        <w:rPr>
          <w:rFonts w:ascii="Times New Roman" w:hAnsi="Times New Roman"/>
          <w:sz w:val="28"/>
          <w:szCs w:val="28"/>
          <w:lang w:val="uk-UA"/>
        </w:rPr>
        <w:t>обставин, що обмежують або унеможливлюють обслуговування</w:t>
      </w:r>
      <w:r w:rsidR="00A45A4F">
        <w:rPr>
          <w:rFonts w:ascii="Times New Roman" w:hAnsi="Times New Roman"/>
          <w:sz w:val="28"/>
          <w:szCs w:val="28"/>
          <w:lang w:val="uk-UA"/>
        </w:rPr>
        <w:t>,</w:t>
      </w:r>
      <w:r w:rsidRPr="00403876">
        <w:rPr>
          <w:rFonts w:ascii="Times New Roman" w:hAnsi="Times New Roman"/>
          <w:sz w:val="28"/>
          <w:szCs w:val="28"/>
          <w:lang w:val="uk-UA"/>
        </w:rPr>
        <w:t xml:space="preserve"> залежить від наявної інформації щодо наявних та запасних маршрутів, навігаційної спроможності ПС та можливості забезпечення навігаційного обслуговування наземними засобами зв’язку, навігації та спостереження суміжних органів ОПР, кількості та типів ПС, що підлягатимуть обслуговуванню та фактичного стану ОПР, засобів зв’язку, наявності метеорологічної та аеронавігаційної інформації.</w:t>
      </w:r>
    </w:p>
    <w:p w14:paraId="5D4AE0BA" w14:textId="77777777" w:rsidR="007E5ECE" w:rsidRPr="00403876" w:rsidRDefault="007E5ECE" w:rsidP="007E5ECE">
      <w:pPr>
        <w:pStyle w:val="a3"/>
        <w:tabs>
          <w:tab w:val="left" w:pos="1134"/>
        </w:tabs>
        <w:spacing w:after="0" w:line="360" w:lineRule="auto"/>
        <w:ind w:left="709"/>
        <w:jc w:val="both"/>
        <w:rPr>
          <w:rFonts w:ascii="Times New Roman" w:hAnsi="Times New Roman"/>
          <w:sz w:val="28"/>
          <w:szCs w:val="28"/>
          <w:lang w:val="uk-UA"/>
        </w:rPr>
      </w:pPr>
    </w:p>
    <w:p w14:paraId="1C9C37AF" w14:textId="77777777" w:rsidR="00B91AE0" w:rsidRDefault="00B91AE0" w:rsidP="00B91AE0">
      <w:pPr>
        <w:pStyle w:val="a3"/>
        <w:numPr>
          <w:ilvl w:val="0"/>
          <w:numId w:val="4"/>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 xml:space="preserve">Основні елементи, які слід враховувати при підготовці </w:t>
      </w:r>
      <w:r>
        <w:rPr>
          <w:rFonts w:ascii="Times New Roman" w:hAnsi="Times New Roman"/>
          <w:sz w:val="28"/>
          <w:szCs w:val="28"/>
          <w:lang w:val="uk-UA"/>
        </w:rPr>
        <w:t>плану дій</w:t>
      </w:r>
      <w:r w:rsidR="00CF32DB">
        <w:rPr>
          <w:rFonts w:ascii="Times New Roman" w:hAnsi="Times New Roman"/>
          <w:sz w:val="28"/>
          <w:szCs w:val="28"/>
          <w:lang w:val="uk-UA"/>
        </w:rPr>
        <w:t xml:space="preserve"> </w:t>
      </w:r>
      <w:r w:rsidRPr="47832970">
        <w:rPr>
          <w:rFonts w:ascii="Times New Roman" w:hAnsi="Times New Roman"/>
          <w:sz w:val="28"/>
          <w:szCs w:val="28"/>
          <w:lang w:val="uk-UA"/>
        </w:rPr>
        <w:t xml:space="preserve">на випадок </w:t>
      </w:r>
      <w:r w:rsidRPr="00403876">
        <w:rPr>
          <w:rFonts w:ascii="Times New Roman" w:hAnsi="Times New Roman"/>
          <w:sz w:val="28"/>
          <w:szCs w:val="28"/>
          <w:lang w:val="uk-UA"/>
        </w:rPr>
        <w:t>обставин, що обмежують або унеможливлюють обслуговування:</w:t>
      </w:r>
    </w:p>
    <w:p w14:paraId="3010EE92" w14:textId="77777777" w:rsidR="007E5ECE" w:rsidRPr="007E5ECE" w:rsidRDefault="007E5ECE" w:rsidP="007E5ECE">
      <w:pPr>
        <w:pStyle w:val="a3"/>
        <w:rPr>
          <w:rFonts w:ascii="Times New Roman" w:hAnsi="Times New Roman"/>
          <w:sz w:val="28"/>
          <w:szCs w:val="28"/>
          <w:lang w:val="uk-UA"/>
        </w:rPr>
      </w:pPr>
    </w:p>
    <w:p w14:paraId="149D2125"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sidRPr="00DD33D3">
        <w:rPr>
          <w:rFonts w:ascii="Times New Roman" w:hAnsi="Times New Roman"/>
          <w:sz w:val="28"/>
          <w:szCs w:val="28"/>
          <w:lang w:val="uk-UA"/>
        </w:rPr>
        <w:t>зміна маршрутів ОПР для повного або часткового уникнення визначеного повітряного простору або окремих її частин, встановлення додаткових маршрутів, або ділянок маршрутів із зазначенням умов їх використання;</w:t>
      </w:r>
    </w:p>
    <w:p w14:paraId="6B0D5491" w14:textId="77777777" w:rsidR="007E5ECE" w:rsidRDefault="007E5ECE" w:rsidP="007E5ECE">
      <w:pPr>
        <w:pStyle w:val="a3"/>
        <w:tabs>
          <w:tab w:val="left" w:pos="1134"/>
        </w:tabs>
        <w:spacing w:after="0" w:line="360" w:lineRule="auto"/>
        <w:ind w:left="698"/>
        <w:jc w:val="both"/>
        <w:rPr>
          <w:rFonts w:ascii="Times New Roman" w:hAnsi="Times New Roman"/>
          <w:sz w:val="28"/>
          <w:szCs w:val="28"/>
          <w:lang w:val="uk-UA"/>
        </w:rPr>
      </w:pPr>
    </w:p>
    <w:p w14:paraId="79722D7E"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встановлення спрощеної мережі маршрутів у визначеному повітряному просторі, якщо це можливо, схеми розподілу ешелонів польоту для забезпечення бокового та вертикального ешелонування, процедури забезпечення суміжними РДЦ повздовжнього ешелонування у точці входу та забезпечення такого ешелонування у визначеному повітряному просторі;</w:t>
      </w:r>
    </w:p>
    <w:p w14:paraId="2C482D7D" w14:textId="77777777" w:rsidR="007E5ECE" w:rsidRPr="007E5ECE" w:rsidRDefault="007E5ECE" w:rsidP="007E5ECE">
      <w:pPr>
        <w:pStyle w:val="a3"/>
        <w:rPr>
          <w:rFonts w:ascii="Times New Roman" w:hAnsi="Times New Roman"/>
          <w:sz w:val="28"/>
          <w:szCs w:val="28"/>
          <w:lang w:val="uk-UA"/>
        </w:rPr>
      </w:pPr>
    </w:p>
    <w:p w14:paraId="6805F1D8"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передача відповідальності за ОПР у повітряному просторі над відкритим морем або у делегованому повітряному просторі;</w:t>
      </w:r>
    </w:p>
    <w:p w14:paraId="471BD8B7" w14:textId="77777777" w:rsidR="007E5ECE" w:rsidRPr="007E5ECE" w:rsidRDefault="007E5ECE" w:rsidP="007E5ECE">
      <w:pPr>
        <w:pStyle w:val="a3"/>
        <w:rPr>
          <w:rFonts w:ascii="Times New Roman" w:hAnsi="Times New Roman"/>
          <w:sz w:val="28"/>
          <w:szCs w:val="28"/>
          <w:lang w:val="uk-UA"/>
        </w:rPr>
      </w:pPr>
    </w:p>
    <w:p w14:paraId="1255B7E1"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 xml:space="preserve">забезпечення та експлуатація відповідних засобів авіаційного та наземного електрозв’язку, </w:t>
      </w:r>
      <w:r>
        <w:rPr>
          <w:rFonts w:ascii="Times New Roman" w:hAnsi="Times New Roman"/>
          <w:sz w:val="28"/>
          <w:szCs w:val="28"/>
        </w:rPr>
        <w:t>ATFN</w:t>
      </w:r>
      <w:r>
        <w:rPr>
          <w:rFonts w:ascii="Times New Roman" w:hAnsi="Times New Roman"/>
          <w:sz w:val="28"/>
          <w:szCs w:val="28"/>
          <w:lang w:val="uk-UA"/>
        </w:rPr>
        <w:t>, а також передача відповідальності за надання метеорологічної інформації і відомостей щодо стану аеронавігаційних засобів іншим органам, провайдерам</w:t>
      </w:r>
      <w:r w:rsidR="00D1393E">
        <w:rPr>
          <w:rFonts w:ascii="Times New Roman" w:hAnsi="Times New Roman"/>
          <w:sz w:val="28"/>
          <w:szCs w:val="28"/>
          <w:lang w:val="uk-UA"/>
        </w:rPr>
        <w:t xml:space="preserve"> аеронавігаційного обслуговування</w:t>
      </w:r>
      <w:r>
        <w:rPr>
          <w:rFonts w:ascii="Times New Roman" w:hAnsi="Times New Roman"/>
          <w:sz w:val="28"/>
          <w:szCs w:val="28"/>
          <w:lang w:val="uk-UA"/>
        </w:rPr>
        <w:t>, у тому числі закордонним;</w:t>
      </w:r>
    </w:p>
    <w:p w14:paraId="7D7BEC94" w14:textId="77777777" w:rsidR="00E91A70" w:rsidRPr="001B7B60" w:rsidRDefault="00E91A70" w:rsidP="001B7B60">
      <w:pPr>
        <w:pStyle w:val="a3"/>
        <w:rPr>
          <w:rFonts w:ascii="Times New Roman" w:hAnsi="Times New Roman"/>
          <w:sz w:val="28"/>
          <w:szCs w:val="28"/>
          <w:lang w:val="uk-UA"/>
        </w:rPr>
      </w:pPr>
    </w:p>
    <w:p w14:paraId="012233C9" w14:textId="4D7A4206" w:rsidR="00B91AE0" w:rsidRDefault="00B91AE0" w:rsidP="00B91AE0">
      <w:pPr>
        <w:numPr>
          <w:ilvl w:val="0"/>
          <w:numId w:val="7"/>
        </w:numPr>
        <w:tabs>
          <w:tab w:val="left" w:pos="1134"/>
        </w:tabs>
        <w:spacing w:after="0" w:line="360" w:lineRule="auto"/>
        <w:ind w:left="0" w:firstLine="698"/>
        <w:jc w:val="both"/>
        <w:rPr>
          <w:rFonts w:ascii="Times New Roman" w:hAnsi="Times New Roman"/>
          <w:sz w:val="28"/>
          <w:szCs w:val="28"/>
          <w:lang w:val="uk-UA"/>
        </w:rPr>
      </w:pPr>
      <w:r w:rsidRPr="003D2821">
        <w:rPr>
          <w:rFonts w:ascii="Times New Roman" w:hAnsi="Times New Roman"/>
          <w:sz w:val="28"/>
          <w:szCs w:val="28"/>
          <w:lang w:val="uk-UA"/>
        </w:rPr>
        <w:t>спеціальні процедури  по збору та розповсюдженню донесень льотних екіпажів з борту ПС та після польоту;</w:t>
      </w:r>
    </w:p>
    <w:p w14:paraId="6643BD77" w14:textId="77777777" w:rsidR="002A4450" w:rsidRDefault="002A4450" w:rsidP="001B7B60">
      <w:pPr>
        <w:tabs>
          <w:tab w:val="left" w:pos="1134"/>
        </w:tabs>
        <w:spacing w:after="0" w:line="360" w:lineRule="auto"/>
        <w:ind w:left="698"/>
        <w:jc w:val="both"/>
        <w:rPr>
          <w:rFonts w:ascii="Times New Roman" w:hAnsi="Times New Roman"/>
          <w:sz w:val="28"/>
          <w:szCs w:val="28"/>
          <w:lang w:val="uk-UA"/>
        </w:rPr>
      </w:pPr>
    </w:p>
    <w:p w14:paraId="03C3012E"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вимоги до всіх екіпажів ПС щодо необхідності постійного прослуховування на визначеній частоті</w:t>
      </w:r>
      <w:r w:rsidRPr="00D8601C">
        <w:rPr>
          <w:rFonts w:ascii="Times New Roman" w:hAnsi="Times New Roman"/>
          <w:sz w:val="28"/>
          <w:szCs w:val="28"/>
          <w:lang w:val="uk-UA"/>
        </w:rPr>
        <w:t xml:space="preserve"> </w:t>
      </w:r>
      <w:r>
        <w:rPr>
          <w:rFonts w:ascii="Times New Roman" w:hAnsi="Times New Roman"/>
          <w:sz w:val="28"/>
          <w:szCs w:val="28"/>
          <w:lang w:val="uk-UA"/>
        </w:rPr>
        <w:t>авіаційного діапазону у визначених районах, де авіаційний електрозв’язок з органами ОПР ненадійний або відсутній та передачі повідомлень, бажано англійською мовою, стосовно фактичного або розрахункового місця положення, уключаючи початок  або завершення набору висоти або зниження;</w:t>
      </w:r>
    </w:p>
    <w:p w14:paraId="6B10E39D" w14:textId="77777777" w:rsidR="007E5ECE" w:rsidRPr="007E5ECE" w:rsidRDefault="007E5ECE" w:rsidP="007E5ECE">
      <w:pPr>
        <w:pStyle w:val="a3"/>
        <w:rPr>
          <w:rFonts w:ascii="Times New Roman" w:hAnsi="Times New Roman"/>
          <w:sz w:val="28"/>
          <w:szCs w:val="28"/>
          <w:lang w:val="uk-UA"/>
        </w:rPr>
      </w:pPr>
    </w:p>
    <w:p w14:paraId="01F8F271"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вимога до всіх ПС, що знаходяться  у визначеному районі, щодо постійно увімкнених навігаційних вогнів та вогнів попередження зіткнення;</w:t>
      </w:r>
    </w:p>
    <w:p w14:paraId="4679803D" w14:textId="77777777" w:rsidR="007E5ECE" w:rsidRPr="007E5ECE" w:rsidRDefault="007E5ECE" w:rsidP="007E5ECE">
      <w:pPr>
        <w:pStyle w:val="a3"/>
        <w:rPr>
          <w:rFonts w:ascii="Times New Roman" w:hAnsi="Times New Roman"/>
          <w:sz w:val="28"/>
          <w:szCs w:val="28"/>
          <w:lang w:val="uk-UA"/>
        </w:rPr>
      </w:pPr>
    </w:p>
    <w:p w14:paraId="3E397DED" w14:textId="77777777" w:rsidR="00B91AE0" w:rsidRDefault="00B91AE0" w:rsidP="00B91AE0">
      <w:pPr>
        <w:numPr>
          <w:ilvl w:val="0"/>
          <w:numId w:val="7"/>
        </w:numPr>
        <w:tabs>
          <w:tab w:val="left" w:pos="1134"/>
        </w:tabs>
        <w:spacing w:after="0" w:line="360" w:lineRule="auto"/>
        <w:ind w:left="0" w:firstLine="698"/>
        <w:jc w:val="both"/>
        <w:rPr>
          <w:rFonts w:ascii="Times New Roman" w:hAnsi="Times New Roman"/>
          <w:sz w:val="28"/>
          <w:szCs w:val="28"/>
          <w:lang w:val="uk-UA"/>
        </w:rPr>
      </w:pPr>
      <w:r w:rsidRPr="003D2821">
        <w:rPr>
          <w:rFonts w:ascii="Times New Roman" w:hAnsi="Times New Roman"/>
          <w:sz w:val="28"/>
          <w:szCs w:val="28"/>
          <w:lang w:val="uk-UA"/>
        </w:rPr>
        <w:t>вимога та процедури витримування всіма ПС</w:t>
      </w:r>
      <w:r w:rsidRPr="00D8601C">
        <w:rPr>
          <w:rFonts w:ascii="Times New Roman" w:hAnsi="Times New Roman"/>
          <w:sz w:val="28"/>
          <w:szCs w:val="28"/>
          <w:lang w:val="ru-RU"/>
        </w:rPr>
        <w:t xml:space="preserve"> </w:t>
      </w:r>
      <w:r w:rsidRPr="003D2821">
        <w:rPr>
          <w:rFonts w:ascii="Times New Roman" w:hAnsi="Times New Roman"/>
          <w:sz w:val="28"/>
          <w:szCs w:val="28"/>
          <w:lang w:val="uk-UA"/>
        </w:rPr>
        <w:t>збільшеного повздовжнього ешелонування, що може бути встановлено між ПС на одному й тому ж ешелоні;</w:t>
      </w:r>
    </w:p>
    <w:p w14:paraId="3EA0CECE" w14:textId="77777777" w:rsidR="007E5ECE" w:rsidRDefault="007E5ECE" w:rsidP="007E5ECE">
      <w:pPr>
        <w:pStyle w:val="a3"/>
        <w:rPr>
          <w:rFonts w:ascii="Times New Roman" w:hAnsi="Times New Roman"/>
          <w:sz w:val="28"/>
          <w:szCs w:val="28"/>
          <w:lang w:val="uk-UA"/>
        </w:rPr>
      </w:pPr>
    </w:p>
    <w:p w14:paraId="3A2A8948"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 xml:space="preserve">вимога щодо здійснення набору висоти або зниження з достатнім </w:t>
      </w:r>
      <w:r w:rsidR="003853AD">
        <w:rPr>
          <w:rFonts w:ascii="Times New Roman" w:hAnsi="Times New Roman"/>
          <w:sz w:val="28"/>
          <w:szCs w:val="28"/>
          <w:lang w:val="uk-UA"/>
        </w:rPr>
        <w:t>відходом</w:t>
      </w:r>
      <w:r>
        <w:rPr>
          <w:rFonts w:ascii="Times New Roman" w:hAnsi="Times New Roman"/>
          <w:sz w:val="28"/>
          <w:szCs w:val="28"/>
          <w:lang w:val="uk-UA"/>
        </w:rPr>
        <w:t xml:space="preserve"> в</w:t>
      </w:r>
      <w:r w:rsidR="003853AD">
        <w:rPr>
          <w:rFonts w:ascii="Times New Roman" w:hAnsi="Times New Roman"/>
          <w:sz w:val="28"/>
          <w:szCs w:val="28"/>
          <w:lang w:val="uk-UA"/>
        </w:rPr>
        <w:t xml:space="preserve"> </w:t>
      </w:r>
      <w:r>
        <w:rPr>
          <w:rFonts w:ascii="Times New Roman" w:hAnsi="Times New Roman"/>
          <w:sz w:val="28"/>
          <w:szCs w:val="28"/>
          <w:lang w:val="uk-UA"/>
        </w:rPr>
        <w:t>право від осьової лінії спеціально визначених маршрутів;</w:t>
      </w:r>
    </w:p>
    <w:p w14:paraId="0CE15DD6" w14:textId="77777777" w:rsidR="007E5ECE" w:rsidRPr="007E5ECE" w:rsidRDefault="007E5ECE" w:rsidP="007E5ECE">
      <w:pPr>
        <w:pStyle w:val="a3"/>
        <w:rPr>
          <w:rFonts w:ascii="Times New Roman" w:hAnsi="Times New Roman"/>
          <w:sz w:val="28"/>
          <w:szCs w:val="28"/>
          <w:lang w:val="uk-UA"/>
        </w:rPr>
      </w:pPr>
    </w:p>
    <w:p w14:paraId="3CD98394"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застосування заходів по контролю до входу у район, де порушено ОПР з метою запобігання  перевантаження системи;</w:t>
      </w:r>
    </w:p>
    <w:p w14:paraId="7F999E60" w14:textId="77777777" w:rsidR="007E5ECE" w:rsidRPr="007E5ECE" w:rsidRDefault="007E5ECE" w:rsidP="007E5ECE">
      <w:pPr>
        <w:pStyle w:val="a3"/>
        <w:rPr>
          <w:rFonts w:ascii="Times New Roman" w:hAnsi="Times New Roman"/>
          <w:sz w:val="28"/>
          <w:szCs w:val="28"/>
          <w:lang w:val="uk-UA"/>
        </w:rPr>
      </w:pPr>
    </w:p>
    <w:p w14:paraId="435DD25E" w14:textId="77777777" w:rsidR="00B91AE0" w:rsidRDefault="00B91AE0" w:rsidP="00B91AE0">
      <w:pPr>
        <w:pStyle w:val="a3"/>
        <w:numPr>
          <w:ilvl w:val="0"/>
          <w:numId w:val="7"/>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вимога щодо виконання всіх польотів за ППП, в районі, де порушено ОПР, уключаючи призначення ешелонів польоту за ППП на маршрутах ОПР.</w:t>
      </w:r>
    </w:p>
    <w:p w14:paraId="015C45FB" w14:textId="77777777" w:rsidR="007E5ECE" w:rsidRPr="007E5ECE" w:rsidRDefault="007E5ECE" w:rsidP="007E5ECE">
      <w:pPr>
        <w:pStyle w:val="a3"/>
        <w:rPr>
          <w:rFonts w:ascii="Times New Roman" w:hAnsi="Times New Roman"/>
          <w:sz w:val="28"/>
          <w:szCs w:val="28"/>
          <w:lang w:val="uk-UA"/>
        </w:rPr>
      </w:pPr>
    </w:p>
    <w:p w14:paraId="4BF55BE4" w14:textId="77777777" w:rsidR="00B91AE0" w:rsidRDefault="00B91AE0" w:rsidP="00B91AE0">
      <w:pPr>
        <w:pStyle w:val="a3"/>
        <w:numPr>
          <w:ilvl w:val="0"/>
          <w:numId w:val="4"/>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Сповіщати користувачів аеронавігаційного обслуговування виданням NOTAM щодо фактичного чи такого що очікується порушення ОПР та/або відповідного допоміжного обслуговування слід якомога раніше. Повідомлення NOTAM повинно містити інформацію щодо відповідних заходів на випадок надзвичайних обставин. У випадку, якщо очікується порушення обслуговування, повідомлення слід розповсюджувати не пізніше ніж за 48 годин.</w:t>
      </w:r>
    </w:p>
    <w:p w14:paraId="1ED30C07" w14:textId="77777777" w:rsidR="007E5ECE" w:rsidRDefault="007E5ECE" w:rsidP="007E5ECE">
      <w:pPr>
        <w:pStyle w:val="a3"/>
        <w:tabs>
          <w:tab w:val="left" w:pos="1134"/>
        </w:tabs>
        <w:spacing w:after="0" w:line="360" w:lineRule="auto"/>
        <w:ind w:left="709"/>
        <w:jc w:val="both"/>
        <w:rPr>
          <w:rFonts w:ascii="Times New Roman" w:hAnsi="Times New Roman"/>
          <w:sz w:val="28"/>
          <w:szCs w:val="28"/>
          <w:lang w:val="uk-UA"/>
        </w:rPr>
      </w:pPr>
    </w:p>
    <w:p w14:paraId="21813173" w14:textId="2B9E1F9A" w:rsidR="00B91AE0" w:rsidRDefault="00B91AE0" w:rsidP="00B91AE0">
      <w:pPr>
        <w:pStyle w:val="a3"/>
        <w:numPr>
          <w:ilvl w:val="0"/>
          <w:numId w:val="4"/>
        </w:numPr>
        <w:tabs>
          <w:tab w:val="left" w:pos="1134"/>
        </w:tabs>
        <w:spacing w:after="0" w:line="360" w:lineRule="auto"/>
        <w:ind w:left="0" w:firstLine="709"/>
        <w:jc w:val="both"/>
        <w:rPr>
          <w:rFonts w:ascii="Times New Roman" w:hAnsi="Times New Roman"/>
          <w:sz w:val="28"/>
          <w:szCs w:val="28"/>
          <w:lang w:val="uk-UA"/>
        </w:rPr>
      </w:pPr>
      <w:r w:rsidRPr="00403876">
        <w:rPr>
          <w:rFonts w:ascii="Times New Roman" w:hAnsi="Times New Roman"/>
          <w:sz w:val="28"/>
          <w:szCs w:val="28"/>
          <w:lang w:val="uk-UA"/>
        </w:rPr>
        <w:t>Сповіщення виданням NOTAM щодо припинення заходів плану дій та повернення до нормального обслуговування відповідно до європейського аеронавігаційного плану слід здійснювати у найкоротші строки для забезпечення впорядкованого переходу до експлуатаційних умов.</w:t>
      </w:r>
    </w:p>
    <w:p w14:paraId="4FD5AD2F" w14:textId="77777777" w:rsidR="007C6C0D" w:rsidRPr="00B91AE0" w:rsidRDefault="007C6C0D">
      <w:pPr>
        <w:rPr>
          <w:lang w:val="uk-UA"/>
        </w:rPr>
      </w:pPr>
    </w:p>
    <w:sectPr w:rsidR="007C6C0D" w:rsidRPr="00B91AE0" w:rsidSect="00B91AE0">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F90D4" w14:textId="77777777" w:rsidR="00E27BD5" w:rsidRDefault="00E27BD5" w:rsidP="00B91AE0">
      <w:pPr>
        <w:spacing w:after="0" w:line="240" w:lineRule="auto"/>
      </w:pPr>
      <w:r>
        <w:separator/>
      </w:r>
    </w:p>
  </w:endnote>
  <w:endnote w:type="continuationSeparator" w:id="0">
    <w:p w14:paraId="2F4DBF0D" w14:textId="77777777" w:rsidR="00E27BD5" w:rsidRDefault="00E27BD5" w:rsidP="00B91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41094" w14:textId="77777777" w:rsidR="00E27BD5" w:rsidRDefault="00E27BD5" w:rsidP="00B91AE0">
      <w:pPr>
        <w:spacing w:after="0" w:line="240" w:lineRule="auto"/>
      </w:pPr>
      <w:r>
        <w:separator/>
      </w:r>
    </w:p>
  </w:footnote>
  <w:footnote w:type="continuationSeparator" w:id="0">
    <w:p w14:paraId="4C889722" w14:textId="77777777" w:rsidR="00E27BD5" w:rsidRDefault="00E27BD5" w:rsidP="00B91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1964"/>
      <w:docPartObj>
        <w:docPartGallery w:val="Page Numbers (Top of Page)"/>
        <w:docPartUnique/>
      </w:docPartObj>
    </w:sdtPr>
    <w:sdtEndPr>
      <w:rPr>
        <w:rFonts w:ascii="Times New Roman" w:hAnsi="Times New Roman"/>
        <w:sz w:val="24"/>
        <w:szCs w:val="24"/>
      </w:rPr>
    </w:sdtEndPr>
    <w:sdtContent>
      <w:p w14:paraId="6EAA237D" w14:textId="4047AAF5" w:rsidR="00B91AE0" w:rsidRPr="00CC52B9" w:rsidRDefault="00CF65EA" w:rsidP="00B91AE0">
        <w:pPr>
          <w:pStyle w:val="a6"/>
          <w:jc w:val="center"/>
          <w:rPr>
            <w:rFonts w:ascii="Times New Roman" w:hAnsi="Times New Roman"/>
            <w:sz w:val="24"/>
            <w:szCs w:val="24"/>
          </w:rPr>
        </w:pPr>
        <w:r w:rsidRPr="00CC52B9">
          <w:rPr>
            <w:rFonts w:ascii="Times New Roman" w:hAnsi="Times New Roman"/>
            <w:sz w:val="24"/>
            <w:szCs w:val="24"/>
          </w:rPr>
          <w:fldChar w:fldCharType="begin"/>
        </w:r>
        <w:r w:rsidR="006202ED" w:rsidRPr="00CC52B9">
          <w:rPr>
            <w:rFonts w:ascii="Times New Roman" w:hAnsi="Times New Roman"/>
            <w:sz w:val="24"/>
            <w:szCs w:val="24"/>
          </w:rPr>
          <w:instrText xml:space="preserve"> PAGE   \* MERGEFORMAT </w:instrText>
        </w:r>
        <w:r w:rsidRPr="00CC52B9">
          <w:rPr>
            <w:rFonts w:ascii="Times New Roman" w:hAnsi="Times New Roman"/>
            <w:sz w:val="24"/>
            <w:szCs w:val="24"/>
          </w:rPr>
          <w:fldChar w:fldCharType="separate"/>
        </w:r>
        <w:r w:rsidR="00C4299B">
          <w:rPr>
            <w:rFonts w:ascii="Times New Roman" w:hAnsi="Times New Roman"/>
            <w:noProof/>
            <w:sz w:val="24"/>
            <w:szCs w:val="24"/>
          </w:rPr>
          <w:t>8</w:t>
        </w:r>
        <w:r w:rsidRPr="00CC52B9">
          <w:rPr>
            <w:rFonts w:ascii="Times New Roman" w:hAnsi="Times New Roman"/>
            <w:noProof/>
            <w:sz w:val="24"/>
            <w:szCs w:val="24"/>
          </w:rPr>
          <w:fldChar w:fldCharType="end"/>
        </w:r>
      </w:p>
    </w:sdtContent>
  </w:sdt>
  <w:p w14:paraId="10206D39" w14:textId="0E622239" w:rsidR="00B91AE0" w:rsidRDefault="00586BE1" w:rsidP="00B91AE0">
    <w:pPr>
      <w:pStyle w:val="a6"/>
      <w:jc w:val="right"/>
      <w:rPr>
        <w:rFonts w:ascii="Times New Roman" w:hAnsi="Times New Roman"/>
        <w:sz w:val="28"/>
        <w:szCs w:val="28"/>
        <w:lang w:val="uk-UA"/>
      </w:rPr>
    </w:pPr>
    <w:r>
      <w:rPr>
        <w:rFonts w:ascii="Times New Roman" w:hAnsi="Times New Roman"/>
        <w:sz w:val="28"/>
        <w:szCs w:val="28"/>
        <w:lang w:val="uk-UA"/>
      </w:rPr>
      <w:t xml:space="preserve">Продовження додатка </w:t>
    </w:r>
    <w:r w:rsidR="009E3FEF">
      <w:rPr>
        <w:rFonts w:ascii="Times New Roman" w:hAnsi="Times New Roman"/>
        <w:sz w:val="28"/>
        <w:szCs w:val="28"/>
        <w:lang w:val="uk-UA"/>
      </w:rPr>
      <w:t>10</w:t>
    </w:r>
  </w:p>
  <w:p w14:paraId="65C7A1FF" w14:textId="77777777" w:rsidR="002A4450" w:rsidRPr="00B91AE0" w:rsidRDefault="002A4450" w:rsidP="00B91AE0">
    <w:pPr>
      <w:pStyle w:val="a6"/>
      <w:jc w:val="right"/>
      <w:rPr>
        <w:rFonts w:ascii="Times New Roman" w:hAnsi="Times New Roman"/>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8456A"/>
    <w:multiLevelType w:val="multilevel"/>
    <w:tmpl w:val="65248620"/>
    <w:lvl w:ilvl="0">
      <w:start w:val="37"/>
      <w:numFmt w:val="decimal"/>
      <w:lvlText w:val="%1."/>
      <w:lvlJc w:val="left"/>
      <w:pPr>
        <w:ind w:left="360" w:hanging="360"/>
      </w:pPr>
      <w:rPr>
        <w:rFonts w:cs="Times New Roman" w:hint="default"/>
      </w:rPr>
    </w:lvl>
    <w:lvl w:ilvl="1">
      <w:start w:val="1"/>
      <w:numFmt w:val="decimal"/>
      <w:lvlText w:val="%2."/>
      <w:lvlJc w:val="left"/>
      <w:pPr>
        <w:ind w:left="1567" w:hanging="432"/>
      </w:pPr>
      <w:rPr>
        <w:rFonts w:cs="Times New Roman" w:hint="default"/>
        <w:i w:val="0"/>
        <w:iCs w:val="0"/>
        <w:caps w:val="0"/>
        <w:smallCaps w:val="0"/>
        <w:strike w:val="0"/>
        <w:dstrike w:val="0"/>
        <w:vanish w:val="0"/>
        <w:spacing w:val="0"/>
        <w:kern w:val="0"/>
        <w:position w:val="0"/>
        <w:u w:val="none"/>
        <w:effect w:val="none"/>
        <w:vertAlign w:val="baseline"/>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F0A23DF"/>
    <w:multiLevelType w:val="hybridMultilevel"/>
    <w:tmpl w:val="BDEEDAC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14F2CC0"/>
    <w:multiLevelType w:val="hybridMultilevel"/>
    <w:tmpl w:val="DE54E6C6"/>
    <w:lvl w:ilvl="0" w:tplc="7B54D73E">
      <w:start w:val="1"/>
      <w:numFmt w:val="decimal"/>
      <w:lvlText w:val="%1."/>
      <w:lvlJc w:val="left"/>
      <w:pPr>
        <w:ind w:left="1069" w:hanging="360"/>
      </w:pPr>
      <w:rPr>
        <w:rFonts w:eastAsia="Times New Roman"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 w15:restartNumberingAfterBreak="0">
    <w:nsid w:val="32EA7C0E"/>
    <w:multiLevelType w:val="hybridMultilevel"/>
    <w:tmpl w:val="EF8E9EF6"/>
    <w:lvl w:ilvl="0" w:tplc="5DE463C4">
      <w:start w:val="1"/>
      <w:numFmt w:val="decimal"/>
      <w:lvlText w:val="%1."/>
      <w:lvlJc w:val="left"/>
      <w:pPr>
        <w:ind w:left="1069" w:hanging="360"/>
      </w:pPr>
      <w:rPr>
        <w:rFonts w:eastAsia="Times New Roman" w:cs="Times New Roman" w:hint="default"/>
      </w:rPr>
    </w:lvl>
    <w:lvl w:ilvl="1" w:tplc="E5CAF3C6">
      <w:start w:val="1"/>
      <w:numFmt w:val="decimal"/>
      <w:lvlText w:val="%2)"/>
      <w:lvlJc w:val="left"/>
      <w:pPr>
        <w:ind w:left="2134" w:hanging="705"/>
      </w:pPr>
      <w:rPr>
        <w:rFonts w:eastAsia="SymbolMT" w:hint="default"/>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4" w15:restartNumberingAfterBreak="0">
    <w:nsid w:val="4707283F"/>
    <w:multiLevelType w:val="hybridMultilevel"/>
    <w:tmpl w:val="7DDA8392"/>
    <w:lvl w:ilvl="0" w:tplc="44A61532">
      <w:start w:val="1"/>
      <w:numFmt w:val="decimal"/>
      <w:lvlText w:val="%1."/>
      <w:lvlJc w:val="left"/>
      <w:pPr>
        <w:ind w:left="1069" w:hanging="360"/>
      </w:pPr>
      <w:rPr>
        <w:rFonts w:eastAsia="Times New Roman"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15:restartNumberingAfterBreak="0">
    <w:nsid w:val="4E57210A"/>
    <w:multiLevelType w:val="hybridMultilevel"/>
    <w:tmpl w:val="81A2B0CE"/>
    <w:lvl w:ilvl="0" w:tplc="7C1A6452">
      <w:start w:val="1"/>
      <w:numFmt w:val="decimal"/>
      <w:lvlText w:val="%1."/>
      <w:lvlJc w:val="left"/>
      <w:pPr>
        <w:ind w:left="720" w:hanging="360"/>
      </w:pPr>
      <w:rPr>
        <w:rFonts w:cs="Times New Roman"/>
      </w:rPr>
    </w:lvl>
    <w:lvl w:ilvl="1" w:tplc="21B0D3DE">
      <w:start w:val="1"/>
      <w:numFmt w:val="lowerLetter"/>
      <w:lvlText w:val="%2."/>
      <w:lvlJc w:val="left"/>
      <w:pPr>
        <w:ind w:left="1440" w:hanging="360"/>
      </w:pPr>
      <w:rPr>
        <w:rFonts w:cs="Times New Roman"/>
      </w:rPr>
    </w:lvl>
    <w:lvl w:ilvl="2" w:tplc="AD38E016">
      <w:start w:val="1"/>
      <w:numFmt w:val="lowerRoman"/>
      <w:lvlText w:val="%3."/>
      <w:lvlJc w:val="right"/>
      <w:pPr>
        <w:ind w:left="2160" w:hanging="180"/>
      </w:pPr>
      <w:rPr>
        <w:rFonts w:cs="Times New Roman"/>
      </w:rPr>
    </w:lvl>
    <w:lvl w:ilvl="3" w:tplc="5AF4D50A">
      <w:start w:val="1"/>
      <w:numFmt w:val="decimal"/>
      <w:lvlText w:val="%4."/>
      <w:lvlJc w:val="left"/>
      <w:pPr>
        <w:ind w:left="2880" w:hanging="360"/>
      </w:pPr>
      <w:rPr>
        <w:rFonts w:cs="Times New Roman"/>
      </w:rPr>
    </w:lvl>
    <w:lvl w:ilvl="4" w:tplc="64928DE8">
      <w:start w:val="1"/>
      <w:numFmt w:val="lowerLetter"/>
      <w:lvlText w:val="%5."/>
      <w:lvlJc w:val="left"/>
      <w:pPr>
        <w:ind w:left="3600" w:hanging="360"/>
      </w:pPr>
      <w:rPr>
        <w:rFonts w:cs="Times New Roman"/>
      </w:rPr>
    </w:lvl>
    <w:lvl w:ilvl="5" w:tplc="75B298D8">
      <w:start w:val="1"/>
      <w:numFmt w:val="lowerRoman"/>
      <w:lvlText w:val="%6."/>
      <w:lvlJc w:val="right"/>
      <w:pPr>
        <w:ind w:left="4320" w:hanging="180"/>
      </w:pPr>
      <w:rPr>
        <w:rFonts w:cs="Times New Roman"/>
      </w:rPr>
    </w:lvl>
    <w:lvl w:ilvl="6" w:tplc="1CC87928">
      <w:start w:val="1"/>
      <w:numFmt w:val="decimal"/>
      <w:lvlText w:val="%7."/>
      <w:lvlJc w:val="left"/>
      <w:pPr>
        <w:ind w:left="5040" w:hanging="360"/>
      </w:pPr>
      <w:rPr>
        <w:rFonts w:cs="Times New Roman"/>
      </w:rPr>
    </w:lvl>
    <w:lvl w:ilvl="7" w:tplc="63F0809C">
      <w:start w:val="1"/>
      <w:numFmt w:val="lowerLetter"/>
      <w:lvlText w:val="%8."/>
      <w:lvlJc w:val="left"/>
      <w:pPr>
        <w:ind w:left="5760" w:hanging="360"/>
      </w:pPr>
      <w:rPr>
        <w:rFonts w:cs="Times New Roman"/>
      </w:rPr>
    </w:lvl>
    <w:lvl w:ilvl="8" w:tplc="54C2FD0A">
      <w:start w:val="1"/>
      <w:numFmt w:val="lowerRoman"/>
      <w:lvlText w:val="%9."/>
      <w:lvlJc w:val="right"/>
      <w:pPr>
        <w:ind w:left="6480" w:hanging="180"/>
      </w:pPr>
      <w:rPr>
        <w:rFonts w:cs="Times New Roman"/>
      </w:rPr>
    </w:lvl>
  </w:abstractNum>
  <w:abstractNum w:abstractNumId="6" w15:restartNumberingAfterBreak="0">
    <w:nsid w:val="5B7F61F7"/>
    <w:multiLevelType w:val="hybridMultilevel"/>
    <w:tmpl w:val="E46E123A"/>
    <w:lvl w:ilvl="0" w:tplc="CBF88968">
      <w:start w:val="6"/>
      <w:numFmt w:val="upperRoman"/>
      <w:lvlText w:val="%1."/>
      <w:lvlJc w:val="left"/>
      <w:pPr>
        <w:ind w:left="1855" w:hanging="720"/>
      </w:pPr>
      <w:rPr>
        <w:rFonts w:hint="default"/>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7" w15:restartNumberingAfterBreak="0">
    <w:nsid w:val="66FC2184"/>
    <w:multiLevelType w:val="hybridMultilevel"/>
    <w:tmpl w:val="027829C6"/>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5"/>
  </w:num>
  <w:num w:numId="2">
    <w:abstractNumId w:val="4"/>
  </w:num>
  <w:num w:numId="3">
    <w:abstractNumId w:val="3"/>
  </w:num>
  <w:num w:numId="4">
    <w:abstractNumId w:val="2"/>
  </w:num>
  <w:num w:numId="5">
    <w:abstractNumId w:val="0"/>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AE0"/>
    <w:rsid w:val="00011ACC"/>
    <w:rsid w:val="000120A9"/>
    <w:rsid w:val="0001429D"/>
    <w:rsid w:val="00015272"/>
    <w:rsid w:val="00016877"/>
    <w:rsid w:val="0002570A"/>
    <w:rsid w:val="0003508C"/>
    <w:rsid w:val="00040863"/>
    <w:rsid w:val="000442F3"/>
    <w:rsid w:val="00046331"/>
    <w:rsid w:val="00071994"/>
    <w:rsid w:val="00071DEA"/>
    <w:rsid w:val="000839C3"/>
    <w:rsid w:val="00084542"/>
    <w:rsid w:val="00091CAB"/>
    <w:rsid w:val="00093725"/>
    <w:rsid w:val="000A2935"/>
    <w:rsid w:val="000A44FF"/>
    <w:rsid w:val="000B50DF"/>
    <w:rsid w:val="000B6536"/>
    <w:rsid w:val="000B7280"/>
    <w:rsid w:val="000C03B7"/>
    <w:rsid w:val="000C092B"/>
    <w:rsid w:val="000C5794"/>
    <w:rsid w:val="000D7556"/>
    <w:rsid w:val="000F094B"/>
    <w:rsid w:val="000F48C2"/>
    <w:rsid w:val="000F54B5"/>
    <w:rsid w:val="00100D20"/>
    <w:rsid w:val="00101AA6"/>
    <w:rsid w:val="00110087"/>
    <w:rsid w:val="00114AA1"/>
    <w:rsid w:val="00120596"/>
    <w:rsid w:val="00135FC6"/>
    <w:rsid w:val="001365BE"/>
    <w:rsid w:val="001373E4"/>
    <w:rsid w:val="00141BF0"/>
    <w:rsid w:val="001421E4"/>
    <w:rsid w:val="001458EE"/>
    <w:rsid w:val="00147871"/>
    <w:rsid w:val="00161EB1"/>
    <w:rsid w:val="00163F16"/>
    <w:rsid w:val="00167FEB"/>
    <w:rsid w:val="00172CBC"/>
    <w:rsid w:val="00172E26"/>
    <w:rsid w:val="00186C09"/>
    <w:rsid w:val="00187546"/>
    <w:rsid w:val="00190D59"/>
    <w:rsid w:val="00192CD3"/>
    <w:rsid w:val="001A378C"/>
    <w:rsid w:val="001B32AE"/>
    <w:rsid w:val="001B7B60"/>
    <w:rsid w:val="001C46AB"/>
    <w:rsid w:val="001D0740"/>
    <w:rsid w:val="001D09FC"/>
    <w:rsid w:val="001D350E"/>
    <w:rsid w:val="001F06F7"/>
    <w:rsid w:val="00207712"/>
    <w:rsid w:val="00210359"/>
    <w:rsid w:val="00231852"/>
    <w:rsid w:val="00241D6A"/>
    <w:rsid w:val="0024271C"/>
    <w:rsid w:val="00243BE8"/>
    <w:rsid w:val="00244CC6"/>
    <w:rsid w:val="0025199D"/>
    <w:rsid w:val="00260B50"/>
    <w:rsid w:val="00262AF0"/>
    <w:rsid w:val="00262BEE"/>
    <w:rsid w:val="00262FBF"/>
    <w:rsid w:val="00292A98"/>
    <w:rsid w:val="00292BBF"/>
    <w:rsid w:val="002936BB"/>
    <w:rsid w:val="002A3FD0"/>
    <w:rsid w:val="002A4450"/>
    <w:rsid w:val="002A5C72"/>
    <w:rsid w:val="002C0EE9"/>
    <w:rsid w:val="002C2A4D"/>
    <w:rsid w:val="002D5429"/>
    <w:rsid w:val="002F597C"/>
    <w:rsid w:val="00305FED"/>
    <w:rsid w:val="003107E7"/>
    <w:rsid w:val="0031730F"/>
    <w:rsid w:val="00327BFA"/>
    <w:rsid w:val="0034697C"/>
    <w:rsid w:val="00352BED"/>
    <w:rsid w:val="0036120D"/>
    <w:rsid w:val="00372D32"/>
    <w:rsid w:val="003731B2"/>
    <w:rsid w:val="00374391"/>
    <w:rsid w:val="0037614A"/>
    <w:rsid w:val="00380F3D"/>
    <w:rsid w:val="003853AD"/>
    <w:rsid w:val="003916F1"/>
    <w:rsid w:val="00391C8E"/>
    <w:rsid w:val="003945A3"/>
    <w:rsid w:val="00394E74"/>
    <w:rsid w:val="003A161B"/>
    <w:rsid w:val="003A401F"/>
    <w:rsid w:val="003A7D07"/>
    <w:rsid w:val="003C66BF"/>
    <w:rsid w:val="003D2131"/>
    <w:rsid w:val="003D308B"/>
    <w:rsid w:val="003D7EA9"/>
    <w:rsid w:val="003E1F6E"/>
    <w:rsid w:val="003E2838"/>
    <w:rsid w:val="003E4E28"/>
    <w:rsid w:val="003E68F9"/>
    <w:rsid w:val="0040014A"/>
    <w:rsid w:val="00402A3C"/>
    <w:rsid w:val="00405A5E"/>
    <w:rsid w:val="00411BD8"/>
    <w:rsid w:val="00411D2D"/>
    <w:rsid w:val="00413EFB"/>
    <w:rsid w:val="00416588"/>
    <w:rsid w:val="0044183D"/>
    <w:rsid w:val="0044550C"/>
    <w:rsid w:val="00446E29"/>
    <w:rsid w:val="00477897"/>
    <w:rsid w:val="004D0BB6"/>
    <w:rsid w:val="004F4EA9"/>
    <w:rsid w:val="004F6CAD"/>
    <w:rsid w:val="004F7D12"/>
    <w:rsid w:val="005004E6"/>
    <w:rsid w:val="005052CF"/>
    <w:rsid w:val="005157A1"/>
    <w:rsid w:val="00531A7D"/>
    <w:rsid w:val="005430C7"/>
    <w:rsid w:val="005449D1"/>
    <w:rsid w:val="00550609"/>
    <w:rsid w:val="00555431"/>
    <w:rsid w:val="0057305B"/>
    <w:rsid w:val="0057510F"/>
    <w:rsid w:val="00586BE1"/>
    <w:rsid w:val="0059123C"/>
    <w:rsid w:val="00593995"/>
    <w:rsid w:val="005947D7"/>
    <w:rsid w:val="00594A55"/>
    <w:rsid w:val="005B11DF"/>
    <w:rsid w:val="005C107E"/>
    <w:rsid w:val="005C57FB"/>
    <w:rsid w:val="005C75B0"/>
    <w:rsid w:val="005D0790"/>
    <w:rsid w:val="005D6732"/>
    <w:rsid w:val="005F1438"/>
    <w:rsid w:val="005F496A"/>
    <w:rsid w:val="005F6D1B"/>
    <w:rsid w:val="00607D17"/>
    <w:rsid w:val="006202ED"/>
    <w:rsid w:val="00623B56"/>
    <w:rsid w:val="006259B4"/>
    <w:rsid w:val="00634E40"/>
    <w:rsid w:val="0064165B"/>
    <w:rsid w:val="00642280"/>
    <w:rsid w:val="00644718"/>
    <w:rsid w:val="00654E1F"/>
    <w:rsid w:val="0065663D"/>
    <w:rsid w:val="00663503"/>
    <w:rsid w:val="006653E2"/>
    <w:rsid w:val="0068242B"/>
    <w:rsid w:val="00685562"/>
    <w:rsid w:val="006A0161"/>
    <w:rsid w:val="006A3F8E"/>
    <w:rsid w:val="006B29EE"/>
    <w:rsid w:val="006B6967"/>
    <w:rsid w:val="006C6674"/>
    <w:rsid w:val="006C7150"/>
    <w:rsid w:val="006D4D8F"/>
    <w:rsid w:val="006D7446"/>
    <w:rsid w:val="006E0C34"/>
    <w:rsid w:val="006E6951"/>
    <w:rsid w:val="006E7670"/>
    <w:rsid w:val="006F1FC0"/>
    <w:rsid w:val="006F5DB1"/>
    <w:rsid w:val="0070279D"/>
    <w:rsid w:val="00720B37"/>
    <w:rsid w:val="0072245A"/>
    <w:rsid w:val="0072367F"/>
    <w:rsid w:val="00727DA1"/>
    <w:rsid w:val="00731541"/>
    <w:rsid w:val="007343FD"/>
    <w:rsid w:val="007439D9"/>
    <w:rsid w:val="007524B1"/>
    <w:rsid w:val="007A6205"/>
    <w:rsid w:val="007C6C0D"/>
    <w:rsid w:val="007D0411"/>
    <w:rsid w:val="007D05F6"/>
    <w:rsid w:val="007D29E8"/>
    <w:rsid w:val="007D4664"/>
    <w:rsid w:val="007D4FC3"/>
    <w:rsid w:val="007E2A85"/>
    <w:rsid w:val="007E33B0"/>
    <w:rsid w:val="007E5ECE"/>
    <w:rsid w:val="007E6620"/>
    <w:rsid w:val="007F0341"/>
    <w:rsid w:val="007F16DA"/>
    <w:rsid w:val="007F6EBF"/>
    <w:rsid w:val="008017CC"/>
    <w:rsid w:val="00805A6F"/>
    <w:rsid w:val="00805E41"/>
    <w:rsid w:val="0082104D"/>
    <w:rsid w:val="008269DE"/>
    <w:rsid w:val="00833232"/>
    <w:rsid w:val="00840416"/>
    <w:rsid w:val="008415FC"/>
    <w:rsid w:val="00842C11"/>
    <w:rsid w:val="008435A5"/>
    <w:rsid w:val="00843F34"/>
    <w:rsid w:val="0085094F"/>
    <w:rsid w:val="00860145"/>
    <w:rsid w:val="00862048"/>
    <w:rsid w:val="00871AFF"/>
    <w:rsid w:val="0087374A"/>
    <w:rsid w:val="008821A0"/>
    <w:rsid w:val="00893B79"/>
    <w:rsid w:val="008A493C"/>
    <w:rsid w:val="008A5B4B"/>
    <w:rsid w:val="008A62FD"/>
    <w:rsid w:val="008A71DA"/>
    <w:rsid w:val="008B1680"/>
    <w:rsid w:val="008B46B7"/>
    <w:rsid w:val="008B4B96"/>
    <w:rsid w:val="008B7E42"/>
    <w:rsid w:val="008C26E8"/>
    <w:rsid w:val="008C6EC1"/>
    <w:rsid w:val="008E16F1"/>
    <w:rsid w:val="008F5709"/>
    <w:rsid w:val="008F5CFC"/>
    <w:rsid w:val="008F7999"/>
    <w:rsid w:val="00910354"/>
    <w:rsid w:val="00916E22"/>
    <w:rsid w:val="009252A2"/>
    <w:rsid w:val="00926397"/>
    <w:rsid w:val="00945E38"/>
    <w:rsid w:val="0095055A"/>
    <w:rsid w:val="00960669"/>
    <w:rsid w:val="0097720E"/>
    <w:rsid w:val="009821B4"/>
    <w:rsid w:val="0099009F"/>
    <w:rsid w:val="00990592"/>
    <w:rsid w:val="00994AB9"/>
    <w:rsid w:val="009977EC"/>
    <w:rsid w:val="009A28EE"/>
    <w:rsid w:val="009A3E3D"/>
    <w:rsid w:val="009B185E"/>
    <w:rsid w:val="009C324E"/>
    <w:rsid w:val="009C65C4"/>
    <w:rsid w:val="009C6C46"/>
    <w:rsid w:val="009D0E8E"/>
    <w:rsid w:val="009D38C8"/>
    <w:rsid w:val="009D74D7"/>
    <w:rsid w:val="009E3FEF"/>
    <w:rsid w:val="009F60CF"/>
    <w:rsid w:val="00A05481"/>
    <w:rsid w:val="00A201A5"/>
    <w:rsid w:val="00A21D54"/>
    <w:rsid w:val="00A24B16"/>
    <w:rsid w:val="00A24B9C"/>
    <w:rsid w:val="00A36333"/>
    <w:rsid w:val="00A40A63"/>
    <w:rsid w:val="00A419F2"/>
    <w:rsid w:val="00A45A4F"/>
    <w:rsid w:val="00A46998"/>
    <w:rsid w:val="00A477C2"/>
    <w:rsid w:val="00A545B7"/>
    <w:rsid w:val="00A7324D"/>
    <w:rsid w:val="00A76FE8"/>
    <w:rsid w:val="00A87028"/>
    <w:rsid w:val="00A926C6"/>
    <w:rsid w:val="00A97647"/>
    <w:rsid w:val="00AB6028"/>
    <w:rsid w:val="00AD0C5E"/>
    <w:rsid w:val="00AD1E32"/>
    <w:rsid w:val="00AD439B"/>
    <w:rsid w:val="00AF5425"/>
    <w:rsid w:val="00B14374"/>
    <w:rsid w:val="00B27BDA"/>
    <w:rsid w:val="00B30A19"/>
    <w:rsid w:val="00B44B1E"/>
    <w:rsid w:val="00B537A9"/>
    <w:rsid w:val="00B55225"/>
    <w:rsid w:val="00B6789B"/>
    <w:rsid w:val="00B706B9"/>
    <w:rsid w:val="00B77E27"/>
    <w:rsid w:val="00B84375"/>
    <w:rsid w:val="00B87964"/>
    <w:rsid w:val="00B91AE0"/>
    <w:rsid w:val="00B97F79"/>
    <w:rsid w:val="00BA0FBD"/>
    <w:rsid w:val="00BA4B11"/>
    <w:rsid w:val="00BA64B2"/>
    <w:rsid w:val="00BA72B9"/>
    <w:rsid w:val="00BC57FD"/>
    <w:rsid w:val="00BD273D"/>
    <w:rsid w:val="00BD2A61"/>
    <w:rsid w:val="00BD54D0"/>
    <w:rsid w:val="00BD5D1E"/>
    <w:rsid w:val="00BF0D47"/>
    <w:rsid w:val="00BF1345"/>
    <w:rsid w:val="00C063AC"/>
    <w:rsid w:val="00C1474B"/>
    <w:rsid w:val="00C21C93"/>
    <w:rsid w:val="00C24B1D"/>
    <w:rsid w:val="00C24FA6"/>
    <w:rsid w:val="00C34E8B"/>
    <w:rsid w:val="00C3692E"/>
    <w:rsid w:val="00C4299B"/>
    <w:rsid w:val="00C4514C"/>
    <w:rsid w:val="00C5015C"/>
    <w:rsid w:val="00C56C07"/>
    <w:rsid w:val="00C705CE"/>
    <w:rsid w:val="00C75BBC"/>
    <w:rsid w:val="00C8378C"/>
    <w:rsid w:val="00C9175F"/>
    <w:rsid w:val="00CA5BE9"/>
    <w:rsid w:val="00CB221D"/>
    <w:rsid w:val="00CB6BCD"/>
    <w:rsid w:val="00CB7992"/>
    <w:rsid w:val="00CB7F2C"/>
    <w:rsid w:val="00CC52B9"/>
    <w:rsid w:val="00CD3F93"/>
    <w:rsid w:val="00CD7D3B"/>
    <w:rsid w:val="00CE36D3"/>
    <w:rsid w:val="00CE3EEB"/>
    <w:rsid w:val="00CE7606"/>
    <w:rsid w:val="00CF0391"/>
    <w:rsid w:val="00CF32DB"/>
    <w:rsid w:val="00CF5237"/>
    <w:rsid w:val="00CF65EA"/>
    <w:rsid w:val="00CF7D73"/>
    <w:rsid w:val="00D02147"/>
    <w:rsid w:val="00D02D1C"/>
    <w:rsid w:val="00D06750"/>
    <w:rsid w:val="00D1393E"/>
    <w:rsid w:val="00D14735"/>
    <w:rsid w:val="00D151CF"/>
    <w:rsid w:val="00D164A9"/>
    <w:rsid w:val="00D169DC"/>
    <w:rsid w:val="00D17610"/>
    <w:rsid w:val="00D35981"/>
    <w:rsid w:val="00D35CBC"/>
    <w:rsid w:val="00D47D70"/>
    <w:rsid w:val="00D537FE"/>
    <w:rsid w:val="00D546DA"/>
    <w:rsid w:val="00D56959"/>
    <w:rsid w:val="00D63CCF"/>
    <w:rsid w:val="00D762DD"/>
    <w:rsid w:val="00D77573"/>
    <w:rsid w:val="00D853A5"/>
    <w:rsid w:val="00D87C5B"/>
    <w:rsid w:val="00D95545"/>
    <w:rsid w:val="00D9635A"/>
    <w:rsid w:val="00D96517"/>
    <w:rsid w:val="00D96AB0"/>
    <w:rsid w:val="00DB788D"/>
    <w:rsid w:val="00DC5E59"/>
    <w:rsid w:val="00DC76E7"/>
    <w:rsid w:val="00DD268B"/>
    <w:rsid w:val="00DD492C"/>
    <w:rsid w:val="00DD65FA"/>
    <w:rsid w:val="00DF5D4B"/>
    <w:rsid w:val="00E01B44"/>
    <w:rsid w:val="00E02B60"/>
    <w:rsid w:val="00E034F9"/>
    <w:rsid w:val="00E03B7A"/>
    <w:rsid w:val="00E0440A"/>
    <w:rsid w:val="00E06513"/>
    <w:rsid w:val="00E07094"/>
    <w:rsid w:val="00E0798D"/>
    <w:rsid w:val="00E14C86"/>
    <w:rsid w:val="00E27BD5"/>
    <w:rsid w:val="00E4142D"/>
    <w:rsid w:val="00E4316B"/>
    <w:rsid w:val="00E51910"/>
    <w:rsid w:val="00E567EA"/>
    <w:rsid w:val="00E6147A"/>
    <w:rsid w:val="00E64BE1"/>
    <w:rsid w:val="00E72C39"/>
    <w:rsid w:val="00E805F0"/>
    <w:rsid w:val="00E846E6"/>
    <w:rsid w:val="00E90D45"/>
    <w:rsid w:val="00E91A70"/>
    <w:rsid w:val="00E92317"/>
    <w:rsid w:val="00E977CC"/>
    <w:rsid w:val="00EA2678"/>
    <w:rsid w:val="00EB12E8"/>
    <w:rsid w:val="00EB2029"/>
    <w:rsid w:val="00EB38DE"/>
    <w:rsid w:val="00EC20C9"/>
    <w:rsid w:val="00EC45A3"/>
    <w:rsid w:val="00EE5D37"/>
    <w:rsid w:val="00EF1423"/>
    <w:rsid w:val="00F05161"/>
    <w:rsid w:val="00F07C3D"/>
    <w:rsid w:val="00F207AD"/>
    <w:rsid w:val="00F23D91"/>
    <w:rsid w:val="00F27B26"/>
    <w:rsid w:val="00F317F6"/>
    <w:rsid w:val="00F3197E"/>
    <w:rsid w:val="00F3207F"/>
    <w:rsid w:val="00F36BFA"/>
    <w:rsid w:val="00F45028"/>
    <w:rsid w:val="00F46B27"/>
    <w:rsid w:val="00F479E7"/>
    <w:rsid w:val="00F515EA"/>
    <w:rsid w:val="00F556E5"/>
    <w:rsid w:val="00F56F94"/>
    <w:rsid w:val="00F61521"/>
    <w:rsid w:val="00F645A9"/>
    <w:rsid w:val="00F75C79"/>
    <w:rsid w:val="00F824A1"/>
    <w:rsid w:val="00F83592"/>
    <w:rsid w:val="00F84507"/>
    <w:rsid w:val="00F94CD4"/>
    <w:rsid w:val="00FC3767"/>
    <w:rsid w:val="00FD7D7F"/>
    <w:rsid w:val="00FE016D"/>
    <w:rsid w:val="00FE505D"/>
    <w:rsid w:val="00FE5645"/>
    <w:rsid w:val="00FF187D"/>
    <w:rsid w:val="00FF6F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EC982"/>
  <w15:docId w15:val="{BF441CBA-D4F7-45A5-BAEA-DC2EB7B3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AE0"/>
    <w:pPr>
      <w:spacing w:after="200" w:line="276" w:lineRule="auto"/>
    </w:pPr>
    <w:rPr>
      <w:rFonts w:ascii="Calibri" w:hAnsi="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91AE0"/>
    <w:pPr>
      <w:ind w:left="720"/>
      <w:contextualSpacing/>
    </w:pPr>
    <w:rPr>
      <w:sz w:val="20"/>
      <w:szCs w:val="20"/>
    </w:rPr>
  </w:style>
  <w:style w:type="paragraph" w:customStyle="1" w:styleId="a5">
    <w:name w:val="Додаток"/>
    <w:basedOn w:val="a"/>
    <w:qFormat/>
    <w:rsid w:val="00B91AE0"/>
    <w:pPr>
      <w:jc w:val="right"/>
    </w:pPr>
    <w:rPr>
      <w:rFonts w:ascii="Times New Roman" w:hAnsi="Times New Roman"/>
      <w:sz w:val="28"/>
      <w:szCs w:val="28"/>
      <w:lang w:val="uk-UA"/>
    </w:rPr>
  </w:style>
  <w:style w:type="character" w:customStyle="1" w:styleId="a4">
    <w:name w:val="Абзац списку Знак"/>
    <w:link w:val="a3"/>
    <w:uiPriority w:val="34"/>
    <w:locked/>
    <w:rsid w:val="00B91AE0"/>
    <w:rPr>
      <w:rFonts w:ascii="Calibri" w:hAnsi="Calibri"/>
      <w:lang w:val="en-US" w:eastAsia="en-US"/>
    </w:rPr>
  </w:style>
  <w:style w:type="paragraph" w:styleId="a6">
    <w:name w:val="header"/>
    <w:basedOn w:val="a"/>
    <w:link w:val="a7"/>
    <w:uiPriority w:val="99"/>
    <w:rsid w:val="00B91AE0"/>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B91AE0"/>
    <w:rPr>
      <w:rFonts w:ascii="Calibri" w:hAnsi="Calibri"/>
      <w:sz w:val="22"/>
      <w:szCs w:val="22"/>
      <w:lang w:val="en-US" w:eastAsia="en-US"/>
    </w:rPr>
  </w:style>
  <w:style w:type="paragraph" w:styleId="a8">
    <w:name w:val="footer"/>
    <w:basedOn w:val="a"/>
    <w:link w:val="a9"/>
    <w:rsid w:val="00B91AE0"/>
    <w:pPr>
      <w:tabs>
        <w:tab w:val="center" w:pos="4677"/>
        <w:tab w:val="right" w:pos="9355"/>
      </w:tabs>
      <w:spacing w:after="0" w:line="240" w:lineRule="auto"/>
    </w:pPr>
  </w:style>
  <w:style w:type="character" w:customStyle="1" w:styleId="a9">
    <w:name w:val="Нижній колонтитул Знак"/>
    <w:basedOn w:val="a0"/>
    <w:link w:val="a8"/>
    <w:rsid w:val="00B91AE0"/>
    <w:rPr>
      <w:rFonts w:ascii="Calibri" w:hAnsi="Calibri"/>
      <w:sz w:val="22"/>
      <w:szCs w:val="22"/>
      <w:lang w:val="en-US" w:eastAsia="en-US"/>
    </w:rPr>
  </w:style>
  <w:style w:type="paragraph" w:styleId="aa">
    <w:name w:val="Balloon Text"/>
    <w:basedOn w:val="a"/>
    <w:link w:val="ab"/>
    <w:rsid w:val="00B91AE0"/>
    <w:pPr>
      <w:spacing w:after="0" w:line="240" w:lineRule="auto"/>
    </w:pPr>
    <w:rPr>
      <w:rFonts w:ascii="Tahoma" w:hAnsi="Tahoma" w:cs="Tahoma"/>
      <w:sz w:val="16"/>
      <w:szCs w:val="16"/>
    </w:rPr>
  </w:style>
  <w:style w:type="character" w:customStyle="1" w:styleId="ab">
    <w:name w:val="Текст у виносці Знак"/>
    <w:basedOn w:val="a0"/>
    <w:link w:val="aa"/>
    <w:rsid w:val="00B91AE0"/>
    <w:rPr>
      <w:rFonts w:ascii="Tahoma" w:hAnsi="Tahoma" w:cs="Tahoma"/>
      <w:sz w:val="16"/>
      <w:szCs w:val="16"/>
      <w:lang w:val="en-US" w:eastAsia="en-US"/>
    </w:rPr>
  </w:style>
  <w:style w:type="character" w:styleId="ac">
    <w:name w:val="annotation reference"/>
    <w:basedOn w:val="a0"/>
    <w:semiHidden/>
    <w:unhideWhenUsed/>
    <w:rsid w:val="005F1438"/>
    <w:rPr>
      <w:sz w:val="16"/>
      <w:szCs w:val="16"/>
    </w:rPr>
  </w:style>
  <w:style w:type="paragraph" w:styleId="ad">
    <w:name w:val="annotation text"/>
    <w:basedOn w:val="a"/>
    <w:link w:val="ae"/>
    <w:semiHidden/>
    <w:unhideWhenUsed/>
    <w:rsid w:val="005F1438"/>
    <w:pPr>
      <w:spacing w:line="240" w:lineRule="auto"/>
    </w:pPr>
    <w:rPr>
      <w:sz w:val="20"/>
      <w:szCs w:val="20"/>
    </w:rPr>
  </w:style>
  <w:style w:type="character" w:customStyle="1" w:styleId="ae">
    <w:name w:val="Текст примітки Знак"/>
    <w:basedOn w:val="a0"/>
    <w:link w:val="ad"/>
    <w:semiHidden/>
    <w:rsid w:val="005F1438"/>
    <w:rPr>
      <w:rFonts w:ascii="Calibri" w:hAnsi="Calibri"/>
      <w:lang w:val="en-US" w:eastAsia="en-US"/>
    </w:rPr>
  </w:style>
  <w:style w:type="paragraph" w:styleId="af">
    <w:name w:val="annotation subject"/>
    <w:basedOn w:val="ad"/>
    <w:next w:val="ad"/>
    <w:link w:val="af0"/>
    <w:semiHidden/>
    <w:unhideWhenUsed/>
    <w:rsid w:val="005F1438"/>
    <w:rPr>
      <w:b/>
      <w:bCs/>
    </w:rPr>
  </w:style>
  <w:style w:type="character" w:customStyle="1" w:styleId="af0">
    <w:name w:val="Тема примітки Знак"/>
    <w:basedOn w:val="ae"/>
    <w:link w:val="af"/>
    <w:semiHidden/>
    <w:rsid w:val="005F1438"/>
    <w:rPr>
      <w:rFonts w:ascii="Calibri" w:hAnsi="Calibr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7519</Words>
  <Characters>4287</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Андрій Порєв</dc:creator>
  <cp:lastModifiedBy>Федяков Андрій Віталійович</cp:lastModifiedBy>
  <cp:revision>2</cp:revision>
  <cp:lastPrinted>2018-12-18T13:21:00Z</cp:lastPrinted>
  <dcterms:created xsi:type="dcterms:W3CDTF">2019-05-08T11:25:00Z</dcterms:created>
  <dcterms:modified xsi:type="dcterms:W3CDTF">2019-05-08T11:25:00Z</dcterms:modified>
</cp:coreProperties>
</file>