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0C9BF" w14:textId="77777777" w:rsidR="00426876" w:rsidRDefault="007D398C" w:rsidP="00426876">
      <w:pPr>
        <w:pStyle w:val="a3"/>
        <w:spacing w:after="0" w:line="240" w:lineRule="auto"/>
        <w:ind w:left="4536"/>
        <w:jc w:val="left"/>
      </w:pPr>
      <w:r>
        <w:t>Додаток 3</w:t>
      </w:r>
    </w:p>
    <w:p w14:paraId="2A50C9C0" w14:textId="77777777" w:rsidR="00426876" w:rsidRDefault="00A639EF" w:rsidP="00426876">
      <w:pPr>
        <w:pStyle w:val="a3"/>
        <w:spacing w:after="0" w:line="240" w:lineRule="auto"/>
        <w:ind w:left="4536"/>
        <w:jc w:val="left"/>
      </w:pPr>
      <w:r>
        <w:t>д</w:t>
      </w:r>
      <w:r w:rsidR="00426876">
        <w:t>о Авіаційних правил України</w:t>
      </w:r>
    </w:p>
    <w:p w14:paraId="2A50C9C1" w14:textId="77777777" w:rsidR="00426876" w:rsidRDefault="00426876" w:rsidP="00426876">
      <w:pPr>
        <w:pStyle w:val="a3"/>
        <w:spacing w:after="0" w:line="240" w:lineRule="auto"/>
        <w:ind w:left="4536"/>
        <w:jc w:val="left"/>
      </w:pPr>
      <w:r>
        <w:t>«Обслуговування повітряного руху»</w:t>
      </w:r>
    </w:p>
    <w:p w14:paraId="2A50C9C2" w14:textId="77777777" w:rsidR="00426876" w:rsidRDefault="00A639EF" w:rsidP="00426876">
      <w:pPr>
        <w:pStyle w:val="a3"/>
        <w:spacing w:after="0" w:line="240" w:lineRule="auto"/>
        <w:ind w:left="4536"/>
        <w:jc w:val="left"/>
      </w:pPr>
      <w:r>
        <w:t xml:space="preserve">(пункт 11 глави </w:t>
      </w:r>
      <w:r w:rsidR="00D9674C">
        <w:t>5</w:t>
      </w:r>
      <w:r w:rsidR="00426876">
        <w:t xml:space="preserve"> розділу І</w:t>
      </w:r>
      <w:r>
        <w:t>І</w:t>
      </w:r>
      <w:r w:rsidR="00426876">
        <w:t>)</w:t>
      </w:r>
    </w:p>
    <w:p w14:paraId="2A50C9C3" w14:textId="77777777" w:rsidR="00426876" w:rsidRDefault="00426876" w:rsidP="00426876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A50C9C5" w14:textId="2899ADDC" w:rsidR="00426876" w:rsidRPr="00F23A93" w:rsidRDefault="00426876" w:rsidP="00EC5515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47832970">
        <w:rPr>
          <w:rFonts w:ascii="Times New Roman" w:hAnsi="Times New Roman"/>
          <w:sz w:val="28"/>
          <w:szCs w:val="28"/>
          <w:lang w:val="uk-UA"/>
        </w:rPr>
        <w:t xml:space="preserve">Класифікація повітряного простору </w:t>
      </w:r>
      <w:r w:rsidR="007D398C">
        <w:rPr>
          <w:rFonts w:ascii="Times New Roman" w:hAnsi="Times New Roman"/>
          <w:sz w:val="28"/>
          <w:szCs w:val="28"/>
          <w:lang w:val="uk-UA"/>
        </w:rPr>
        <w:t>ОПР</w:t>
      </w:r>
      <w:r w:rsidR="00EC551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C5515" w:rsidRPr="00F23A93">
        <w:rPr>
          <w:rFonts w:ascii="Times New Roman" w:hAnsi="Times New Roman"/>
          <w:sz w:val="28"/>
          <w:szCs w:val="28"/>
          <w:lang w:val="uk-UA"/>
        </w:rPr>
        <w:t>обслуговування</w:t>
      </w:r>
      <w:r w:rsidRPr="00F23A93">
        <w:rPr>
          <w:rFonts w:ascii="Times New Roman" w:hAnsi="Times New Roman"/>
          <w:sz w:val="28"/>
          <w:szCs w:val="28"/>
          <w:lang w:val="uk-UA"/>
        </w:rPr>
        <w:t xml:space="preserve">, що надається </w:t>
      </w:r>
      <w:r w:rsidR="00EC5515">
        <w:rPr>
          <w:rFonts w:ascii="Times New Roman" w:hAnsi="Times New Roman"/>
          <w:sz w:val="28"/>
          <w:szCs w:val="28"/>
          <w:lang w:val="uk-UA"/>
        </w:rPr>
        <w:br/>
      </w:r>
      <w:bookmarkStart w:id="0" w:name="_GoBack"/>
      <w:bookmarkEnd w:id="0"/>
      <w:r w:rsidRPr="00F23A93">
        <w:rPr>
          <w:rFonts w:ascii="Times New Roman" w:hAnsi="Times New Roman"/>
          <w:sz w:val="28"/>
          <w:szCs w:val="28"/>
          <w:lang w:val="uk-UA"/>
        </w:rPr>
        <w:t>та вимоги, що пред’являються до польотів</w:t>
      </w:r>
    </w:p>
    <w:p w14:paraId="2A50C9C6" w14:textId="77777777" w:rsidR="00426876" w:rsidRDefault="00426876" w:rsidP="00BA06B6">
      <w:pPr>
        <w:ind w:left="-142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59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736"/>
        <w:gridCol w:w="1751"/>
        <w:gridCol w:w="2153"/>
        <w:gridCol w:w="1939"/>
        <w:gridCol w:w="1701"/>
        <w:gridCol w:w="807"/>
      </w:tblGrid>
      <w:tr w:rsidR="00426876" w:rsidRPr="009B48CC" w14:paraId="2A50C9CE" w14:textId="77777777" w:rsidTr="00BA06B6">
        <w:trPr>
          <w:cantSplit/>
          <w:trHeight w:val="3105"/>
          <w:tblHeader/>
        </w:trPr>
        <w:tc>
          <w:tcPr>
            <w:tcW w:w="510" w:type="dxa"/>
            <w:shd w:val="clear" w:color="auto" w:fill="auto"/>
            <w:textDirection w:val="btLr"/>
            <w:vAlign w:val="center"/>
          </w:tcPr>
          <w:p w14:paraId="2A50C9C7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Клас</w:t>
            </w:r>
          </w:p>
        </w:tc>
        <w:tc>
          <w:tcPr>
            <w:tcW w:w="736" w:type="dxa"/>
            <w:shd w:val="clear" w:color="auto" w:fill="auto"/>
            <w:textDirection w:val="btLr"/>
            <w:vAlign w:val="center"/>
          </w:tcPr>
          <w:p w14:paraId="2A50C9C8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Тип польотів</w:t>
            </w:r>
          </w:p>
        </w:tc>
        <w:tc>
          <w:tcPr>
            <w:tcW w:w="1751" w:type="dxa"/>
            <w:shd w:val="clear" w:color="auto" w:fill="auto"/>
            <w:textDirection w:val="btLr"/>
            <w:vAlign w:val="center"/>
          </w:tcPr>
          <w:p w14:paraId="2A50C9C9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Ешелонування, що забезпечується</w:t>
            </w:r>
          </w:p>
        </w:tc>
        <w:tc>
          <w:tcPr>
            <w:tcW w:w="2153" w:type="dxa"/>
            <w:shd w:val="clear" w:color="auto" w:fill="auto"/>
            <w:textDirection w:val="btLr"/>
            <w:vAlign w:val="center"/>
          </w:tcPr>
          <w:p w14:paraId="2A50C9CA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Обслуговування, що забезпечується</w:t>
            </w:r>
          </w:p>
        </w:tc>
        <w:tc>
          <w:tcPr>
            <w:tcW w:w="1939" w:type="dxa"/>
            <w:shd w:val="clear" w:color="auto" w:fill="auto"/>
            <w:textDirection w:val="btLr"/>
            <w:vAlign w:val="center"/>
          </w:tcPr>
          <w:p w14:paraId="2A50C9CB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Обмеження швидкості польоту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14:paraId="2A50C9CC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Вимоги щодо радіозв’язку</w:t>
            </w:r>
          </w:p>
        </w:tc>
        <w:tc>
          <w:tcPr>
            <w:tcW w:w="807" w:type="dxa"/>
            <w:shd w:val="clear" w:color="auto" w:fill="auto"/>
            <w:textDirection w:val="btLr"/>
            <w:vAlign w:val="center"/>
          </w:tcPr>
          <w:p w14:paraId="2A50C9CD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Необхідність отримання диспетчерського дозволу</w:t>
            </w:r>
          </w:p>
        </w:tc>
      </w:tr>
      <w:tr w:rsidR="00426876" w:rsidRPr="009B48CC" w14:paraId="2A50C9D7" w14:textId="77777777" w:rsidTr="00BA06B6">
        <w:tc>
          <w:tcPr>
            <w:tcW w:w="510" w:type="dxa"/>
            <w:shd w:val="clear" w:color="auto" w:fill="auto"/>
            <w:vAlign w:val="center"/>
          </w:tcPr>
          <w:p w14:paraId="2A50C9CF" w14:textId="77777777" w:rsidR="00426876" w:rsidRPr="009B48C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736" w:type="dxa"/>
            <w:shd w:val="clear" w:color="auto" w:fill="auto"/>
          </w:tcPr>
          <w:p w14:paraId="2A50C9D0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751" w:type="dxa"/>
            <w:shd w:val="clear" w:color="auto" w:fill="auto"/>
          </w:tcPr>
          <w:p w14:paraId="2A50C9D1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усі ПС</w:t>
            </w:r>
          </w:p>
        </w:tc>
        <w:tc>
          <w:tcPr>
            <w:tcW w:w="2153" w:type="dxa"/>
            <w:shd w:val="clear" w:color="auto" w:fill="auto"/>
          </w:tcPr>
          <w:p w14:paraId="2A50C9D2" w14:textId="77777777" w:rsidR="00426876" w:rsidRDefault="00426876" w:rsidP="00BA06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Диспетчерське </w:t>
            </w:r>
            <w:r w:rsidR="007D398C">
              <w:rPr>
                <w:rFonts w:ascii="Times New Roman" w:hAnsi="Times New Roman"/>
                <w:sz w:val="24"/>
                <w:szCs w:val="24"/>
                <w:lang w:val="uk-UA"/>
              </w:rPr>
              <w:t>ОПР</w:t>
            </w:r>
          </w:p>
          <w:p w14:paraId="2A50C9D3" w14:textId="77777777" w:rsidR="00D66034" w:rsidRPr="009B48CC" w:rsidRDefault="00D66034" w:rsidP="007D3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39" w:type="dxa"/>
            <w:shd w:val="clear" w:color="auto" w:fill="auto"/>
          </w:tcPr>
          <w:p w14:paraId="2A50C9D4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 застосовується</w:t>
            </w:r>
          </w:p>
        </w:tc>
        <w:tc>
          <w:tcPr>
            <w:tcW w:w="1701" w:type="dxa"/>
            <w:shd w:val="clear" w:color="auto" w:fill="auto"/>
          </w:tcPr>
          <w:p w14:paraId="2A50C9D5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Постійний двосторонній</w:t>
            </w:r>
          </w:p>
        </w:tc>
        <w:tc>
          <w:tcPr>
            <w:tcW w:w="807" w:type="dxa"/>
            <w:shd w:val="clear" w:color="auto" w:fill="auto"/>
          </w:tcPr>
          <w:p w14:paraId="2A50C9D6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Так</w:t>
            </w:r>
          </w:p>
        </w:tc>
      </w:tr>
      <w:tr w:rsidR="00426876" w:rsidRPr="009B48CC" w14:paraId="2A50C9E0" w14:textId="77777777" w:rsidTr="00BA06B6">
        <w:tc>
          <w:tcPr>
            <w:tcW w:w="510" w:type="dxa"/>
            <w:vMerge w:val="restart"/>
            <w:shd w:val="clear" w:color="auto" w:fill="auto"/>
            <w:vAlign w:val="center"/>
          </w:tcPr>
          <w:p w14:paraId="2A50C9D8" w14:textId="77777777" w:rsidR="00426876" w:rsidRPr="009B48C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736" w:type="dxa"/>
            <w:shd w:val="clear" w:color="auto" w:fill="auto"/>
          </w:tcPr>
          <w:p w14:paraId="2A50C9D9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751" w:type="dxa"/>
            <w:shd w:val="clear" w:color="auto" w:fill="auto"/>
          </w:tcPr>
          <w:p w14:paraId="2A50C9DA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усі ПС</w:t>
            </w:r>
          </w:p>
        </w:tc>
        <w:tc>
          <w:tcPr>
            <w:tcW w:w="2153" w:type="dxa"/>
            <w:shd w:val="clear" w:color="auto" w:fill="auto"/>
          </w:tcPr>
          <w:p w14:paraId="2A50C9DB" w14:textId="77777777" w:rsidR="00426876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Диспетчерське </w:t>
            </w:r>
            <w:r w:rsidR="007D398C" w:rsidRPr="007D398C">
              <w:rPr>
                <w:rFonts w:ascii="Times New Roman" w:hAnsi="Times New Roman"/>
                <w:sz w:val="24"/>
                <w:szCs w:val="24"/>
                <w:lang w:val="uk-UA"/>
              </w:rPr>
              <w:t>ОПР</w:t>
            </w:r>
          </w:p>
          <w:p w14:paraId="2A50C9DC" w14:textId="77777777" w:rsidR="00D66034" w:rsidRPr="009B48CC" w:rsidRDefault="00D66034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39" w:type="dxa"/>
            <w:shd w:val="clear" w:color="auto" w:fill="auto"/>
          </w:tcPr>
          <w:p w14:paraId="2A50C9DD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 застосовується</w:t>
            </w:r>
          </w:p>
        </w:tc>
        <w:tc>
          <w:tcPr>
            <w:tcW w:w="1701" w:type="dxa"/>
            <w:shd w:val="clear" w:color="auto" w:fill="auto"/>
          </w:tcPr>
          <w:p w14:paraId="2A50C9DE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Постійний двосторонній</w:t>
            </w:r>
          </w:p>
        </w:tc>
        <w:tc>
          <w:tcPr>
            <w:tcW w:w="807" w:type="dxa"/>
            <w:shd w:val="clear" w:color="auto" w:fill="auto"/>
          </w:tcPr>
          <w:p w14:paraId="2A50C9DF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Так</w:t>
            </w:r>
          </w:p>
        </w:tc>
      </w:tr>
      <w:tr w:rsidR="00426876" w:rsidRPr="009B48CC" w14:paraId="2A50C9E9" w14:textId="77777777" w:rsidTr="00BA06B6">
        <w:tc>
          <w:tcPr>
            <w:tcW w:w="510" w:type="dxa"/>
            <w:vMerge/>
            <w:shd w:val="clear" w:color="auto" w:fill="auto"/>
            <w:vAlign w:val="center"/>
          </w:tcPr>
          <w:p w14:paraId="2A50C9E1" w14:textId="77777777" w:rsidR="00426876" w:rsidRPr="009B48C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36" w:type="dxa"/>
            <w:shd w:val="clear" w:color="auto" w:fill="auto"/>
          </w:tcPr>
          <w:p w14:paraId="2A50C9E2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ПВП</w:t>
            </w:r>
          </w:p>
        </w:tc>
        <w:tc>
          <w:tcPr>
            <w:tcW w:w="1751" w:type="dxa"/>
            <w:shd w:val="clear" w:color="auto" w:fill="auto"/>
          </w:tcPr>
          <w:p w14:paraId="2A50C9E3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усі ПС</w:t>
            </w:r>
          </w:p>
        </w:tc>
        <w:tc>
          <w:tcPr>
            <w:tcW w:w="2153" w:type="dxa"/>
            <w:shd w:val="clear" w:color="auto" w:fill="auto"/>
          </w:tcPr>
          <w:p w14:paraId="2A50C9E4" w14:textId="77777777" w:rsidR="00426876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Диспетчерське </w:t>
            </w:r>
            <w:r w:rsidR="007D398C" w:rsidRPr="007D398C">
              <w:rPr>
                <w:rFonts w:ascii="Times New Roman" w:hAnsi="Times New Roman"/>
                <w:sz w:val="24"/>
                <w:szCs w:val="24"/>
                <w:lang w:val="uk-UA"/>
              </w:rPr>
              <w:t>ОПР</w:t>
            </w:r>
          </w:p>
          <w:p w14:paraId="2A50C9E5" w14:textId="77777777" w:rsidR="00D66034" w:rsidRPr="009B48CC" w:rsidRDefault="00D66034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39" w:type="dxa"/>
            <w:shd w:val="clear" w:color="auto" w:fill="auto"/>
          </w:tcPr>
          <w:p w14:paraId="2A50C9E6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 застосовується</w:t>
            </w:r>
          </w:p>
        </w:tc>
        <w:tc>
          <w:tcPr>
            <w:tcW w:w="1701" w:type="dxa"/>
            <w:shd w:val="clear" w:color="auto" w:fill="auto"/>
          </w:tcPr>
          <w:p w14:paraId="2A50C9E7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Постійний двосторонній</w:t>
            </w:r>
          </w:p>
        </w:tc>
        <w:tc>
          <w:tcPr>
            <w:tcW w:w="807" w:type="dxa"/>
            <w:shd w:val="clear" w:color="auto" w:fill="auto"/>
          </w:tcPr>
          <w:p w14:paraId="2A50C9E8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Так</w:t>
            </w:r>
          </w:p>
        </w:tc>
      </w:tr>
      <w:tr w:rsidR="00426876" w:rsidRPr="009B48CC" w14:paraId="2A50C9F3" w14:textId="77777777" w:rsidTr="00BA06B6">
        <w:tc>
          <w:tcPr>
            <w:tcW w:w="510" w:type="dxa"/>
            <w:vMerge w:val="restart"/>
            <w:shd w:val="clear" w:color="auto" w:fill="auto"/>
            <w:vAlign w:val="center"/>
          </w:tcPr>
          <w:p w14:paraId="2A50C9EA" w14:textId="77777777" w:rsidR="00426876" w:rsidRPr="009B48C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736" w:type="dxa"/>
            <w:shd w:val="clear" w:color="auto" w:fill="auto"/>
          </w:tcPr>
          <w:p w14:paraId="2A50C9EB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751" w:type="dxa"/>
            <w:shd w:val="clear" w:color="auto" w:fill="auto"/>
          </w:tcPr>
          <w:p w14:paraId="2A50C9EC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 від ППП</w:t>
            </w:r>
          </w:p>
          <w:p w14:paraId="2A50C9ED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 від ПВП</w:t>
            </w:r>
          </w:p>
        </w:tc>
        <w:tc>
          <w:tcPr>
            <w:tcW w:w="2153" w:type="dxa"/>
            <w:shd w:val="clear" w:color="auto" w:fill="auto"/>
          </w:tcPr>
          <w:p w14:paraId="2A50C9EE" w14:textId="77777777" w:rsidR="00426876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Диспетчерське </w:t>
            </w:r>
            <w:r w:rsidR="007D398C" w:rsidRPr="007D398C">
              <w:rPr>
                <w:rFonts w:ascii="Times New Roman" w:hAnsi="Times New Roman"/>
                <w:sz w:val="24"/>
                <w:szCs w:val="24"/>
                <w:lang w:val="uk-UA"/>
              </w:rPr>
              <w:t>ОПР</w:t>
            </w:r>
          </w:p>
          <w:p w14:paraId="2A50C9EF" w14:textId="77777777" w:rsidR="00D66034" w:rsidRPr="009B48CC" w:rsidRDefault="00D66034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39" w:type="dxa"/>
            <w:shd w:val="clear" w:color="auto" w:fill="auto"/>
          </w:tcPr>
          <w:p w14:paraId="2A50C9F0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 застосовується</w:t>
            </w:r>
          </w:p>
        </w:tc>
        <w:tc>
          <w:tcPr>
            <w:tcW w:w="1701" w:type="dxa"/>
            <w:shd w:val="clear" w:color="auto" w:fill="auto"/>
          </w:tcPr>
          <w:p w14:paraId="2A50C9F1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Постійний двосторонній</w:t>
            </w:r>
          </w:p>
        </w:tc>
        <w:tc>
          <w:tcPr>
            <w:tcW w:w="807" w:type="dxa"/>
            <w:shd w:val="clear" w:color="auto" w:fill="auto"/>
          </w:tcPr>
          <w:p w14:paraId="2A50C9F2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Так</w:t>
            </w:r>
          </w:p>
        </w:tc>
      </w:tr>
      <w:tr w:rsidR="00426876" w:rsidRPr="007D398C" w14:paraId="2A50C9FD" w14:textId="77777777" w:rsidTr="00BA06B6">
        <w:tc>
          <w:tcPr>
            <w:tcW w:w="510" w:type="dxa"/>
            <w:vMerge/>
            <w:shd w:val="clear" w:color="auto" w:fill="auto"/>
            <w:vAlign w:val="center"/>
          </w:tcPr>
          <w:p w14:paraId="2A50C9F4" w14:textId="77777777" w:rsidR="00426876" w:rsidRPr="009B48C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36" w:type="dxa"/>
            <w:shd w:val="clear" w:color="auto" w:fill="auto"/>
          </w:tcPr>
          <w:p w14:paraId="2A50C9F5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ПВП</w:t>
            </w:r>
          </w:p>
        </w:tc>
        <w:tc>
          <w:tcPr>
            <w:tcW w:w="1751" w:type="dxa"/>
            <w:shd w:val="clear" w:color="auto" w:fill="auto"/>
          </w:tcPr>
          <w:p w14:paraId="2A50C9F6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ПВП від ППП</w:t>
            </w:r>
          </w:p>
        </w:tc>
        <w:tc>
          <w:tcPr>
            <w:tcW w:w="2153" w:type="dxa"/>
            <w:shd w:val="clear" w:color="auto" w:fill="auto"/>
          </w:tcPr>
          <w:p w14:paraId="2A50C9F7" w14:textId="77777777" w:rsidR="00426876" w:rsidRPr="009B48CC" w:rsidRDefault="00A639EF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426876"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Диспетчерське </w:t>
            </w:r>
            <w:r w:rsidR="007D398C" w:rsidRPr="007D39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ОПР </w:t>
            </w:r>
            <w:r w:rsidR="00426876"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для ешелонування від ППП</w:t>
            </w:r>
          </w:p>
          <w:p w14:paraId="2A50C9F8" w14:textId="77777777" w:rsidR="00426876" w:rsidRDefault="00A639EF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  <w:r w:rsidR="00426876"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ПВП </w:t>
            </w:r>
            <w:r w:rsidR="00FD6118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="00FD6118"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26876"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ПВП інформація про рух (рекомендація по попередженню зіткнення на запит)</w:t>
            </w:r>
          </w:p>
          <w:p w14:paraId="2A50C9F9" w14:textId="77777777" w:rsidR="00D66034" w:rsidRPr="009B48CC" w:rsidRDefault="00D66034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39" w:type="dxa"/>
            <w:shd w:val="clear" w:color="auto" w:fill="auto"/>
          </w:tcPr>
          <w:p w14:paraId="2A50C9FA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Повітряна швидкість менше 460 км/год (250 вузлів) нижче 3050 м</w:t>
            </w:r>
            <w:r w:rsidR="007D39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(10000 футів) над середнім рівнем моря</w:t>
            </w:r>
          </w:p>
        </w:tc>
        <w:tc>
          <w:tcPr>
            <w:tcW w:w="1701" w:type="dxa"/>
            <w:shd w:val="clear" w:color="auto" w:fill="auto"/>
          </w:tcPr>
          <w:p w14:paraId="2A50C9FB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Постійний двосторонній</w:t>
            </w:r>
          </w:p>
        </w:tc>
        <w:tc>
          <w:tcPr>
            <w:tcW w:w="807" w:type="dxa"/>
            <w:shd w:val="clear" w:color="auto" w:fill="auto"/>
          </w:tcPr>
          <w:p w14:paraId="2A50C9FC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Так</w:t>
            </w:r>
          </w:p>
        </w:tc>
      </w:tr>
    </w:tbl>
    <w:p w14:paraId="2A50C9FE" w14:textId="77777777" w:rsidR="00426876" w:rsidRDefault="00426876" w:rsidP="00426876">
      <w:pPr>
        <w:rPr>
          <w:lang w:val="uk-UA"/>
        </w:rPr>
      </w:pPr>
    </w:p>
    <w:p w14:paraId="2A50C9FF" w14:textId="77777777" w:rsidR="00426876" w:rsidRPr="00043357" w:rsidRDefault="00426876" w:rsidP="00426876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br w:type="page"/>
      </w:r>
    </w:p>
    <w:tbl>
      <w:tblPr>
        <w:tblW w:w="9640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736"/>
        <w:gridCol w:w="1751"/>
        <w:gridCol w:w="2058"/>
        <w:gridCol w:w="1985"/>
        <w:gridCol w:w="1701"/>
        <w:gridCol w:w="850"/>
      </w:tblGrid>
      <w:tr w:rsidR="00426876" w:rsidRPr="009B48CC" w14:paraId="2A50CA07" w14:textId="77777777" w:rsidTr="00BA06B6">
        <w:trPr>
          <w:cantSplit/>
          <w:trHeight w:val="2934"/>
          <w:tblHeader/>
        </w:trPr>
        <w:tc>
          <w:tcPr>
            <w:tcW w:w="559" w:type="dxa"/>
            <w:shd w:val="clear" w:color="auto" w:fill="auto"/>
            <w:textDirection w:val="btLr"/>
            <w:vAlign w:val="center"/>
          </w:tcPr>
          <w:p w14:paraId="2A50CA00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Клас</w:t>
            </w:r>
          </w:p>
        </w:tc>
        <w:tc>
          <w:tcPr>
            <w:tcW w:w="736" w:type="dxa"/>
            <w:shd w:val="clear" w:color="auto" w:fill="auto"/>
            <w:textDirection w:val="btLr"/>
            <w:vAlign w:val="center"/>
          </w:tcPr>
          <w:p w14:paraId="2A50CA01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Тип польотів</w:t>
            </w:r>
          </w:p>
        </w:tc>
        <w:tc>
          <w:tcPr>
            <w:tcW w:w="1751" w:type="dxa"/>
            <w:shd w:val="clear" w:color="auto" w:fill="auto"/>
            <w:textDirection w:val="btLr"/>
            <w:vAlign w:val="center"/>
          </w:tcPr>
          <w:p w14:paraId="2A50CA02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Ешелонування, що забезпечується</w:t>
            </w:r>
          </w:p>
        </w:tc>
        <w:tc>
          <w:tcPr>
            <w:tcW w:w="2058" w:type="dxa"/>
            <w:shd w:val="clear" w:color="auto" w:fill="auto"/>
            <w:textDirection w:val="btLr"/>
            <w:vAlign w:val="center"/>
          </w:tcPr>
          <w:p w14:paraId="2A50CA03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Обслуговування, що забезпечується</w:t>
            </w:r>
          </w:p>
        </w:tc>
        <w:tc>
          <w:tcPr>
            <w:tcW w:w="1985" w:type="dxa"/>
            <w:shd w:val="clear" w:color="auto" w:fill="auto"/>
            <w:textDirection w:val="btLr"/>
            <w:vAlign w:val="center"/>
          </w:tcPr>
          <w:p w14:paraId="2A50CA04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Обмеження швидкості польоту</w:t>
            </w:r>
          </w:p>
        </w:tc>
        <w:tc>
          <w:tcPr>
            <w:tcW w:w="1701" w:type="dxa"/>
            <w:shd w:val="clear" w:color="auto" w:fill="auto"/>
            <w:textDirection w:val="btLr"/>
            <w:vAlign w:val="center"/>
          </w:tcPr>
          <w:p w14:paraId="2A50CA05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Вимоги щодо радіозв’язку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2A50CA06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Необхідність отримання диспетчерського дозволу</w:t>
            </w:r>
          </w:p>
        </w:tc>
      </w:tr>
      <w:tr w:rsidR="00426876" w:rsidRPr="007D398C" w14:paraId="2A50CA10" w14:textId="77777777" w:rsidTr="00BA06B6">
        <w:tc>
          <w:tcPr>
            <w:tcW w:w="559" w:type="dxa"/>
            <w:vMerge w:val="restart"/>
            <w:shd w:val="clear" w:color="auto" w:fill="auto"/>
            <w:vAlign w:val="center"/>
          </w:tcPr>
          <w:p w14:paraId="2A50CA08" w14:textId="77777777" w:rsidR="00426876" w:rsidRPr="009B48C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8CC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736" w:type="dxa"/>
            <w:shd w:val="clear" w:color="auto" w:fill="auto"/>
          </w:tcPr>
          <w:p w14:paraId="2A50CA09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751" w:type="dxa"/>
            <w:shd w:val="clear" w:color="auto" w:fill="auto"/>
          </w:tcPr>
          <w:p w14:paraId="2A50CA0A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 від ППП</w:t>
            </w:r>
          </w:p>
          <w:p w14:paraId="2A50CA0B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058" w:type="dxa"/>
            <w:shd w:val="clear" w:color="auto" w:fill="auto"/>
          </w:tcPr>
          <w:p w14:paraId="2A50CA0C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Диспетчерське </w:t>
            </w:r>
            <w:r w:rsidR="007D398C" w:rsidRPr="007D398C">
              <w:rPr>
                <w:rFonts w:ascii="Times New Roman" w:hAnsi="Times New Roman"/>
                <w:sz w:val="24"/>
                <w:szCs w:val="24"/>
                <w:lang w:val="uk-UA"/>
              </w:rPr>
              <w:t>ОПР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, інформація про польоти по ПВП (рекомендація по попередженню зіткнення на запит)</w:t>
            </w:r>
          </w:p>
        </w:tc>
        <w:tc>
          <w:tcPr>
            <w:tcW w:w="1985" w:type="dxa"/>
            <w:shd w:val="clear" w:color="auto" w:fill="auto"/>
          </w:tcPr>
          <w:p w14:paraId="2A50CA0D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Повітряна швидкість менше 460 км/год (250 вузлів) нижче 3050 м</w:t>
            </w:r>
            <w:r w:rsidR="007D39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(10000 футів) над середнім рівнем моря</w:t>
            </w:r>
          </w:p>
        </w:tc>
        <w:tc>
          <w:tcPr>
            <w:tcW w:w="1701" w:type="dxa"/>
            <w:shd w:val="clear" w:color="auto" w:fill="auto"/>
          </w:tcPr>
          <w:p w14:paraId="2A50CA0E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Постійний двосторонній</w:t>
            </w:r>
          </w:p>
        </w:tc>
        <w:tc>
          <w:tcPr>
            <w:tcW w:w="850" w:type="dxa"/>
            <w:shd w:val="clear" w:color="auto" w:fill="auto"/>
          </w:tcPr>
          <w:p w14:paraId="2A50CA0F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Так</w:t>
            </w:r>
          </w:p>
        </w:tc>
      </w:tr>
      <w:tr w:rsidR="00426876" w:rsidRPr="007D398C" w14:paraId="2A50CA19" w14:textId="77777777" w:rsidTr="00BA06B6">
        <w:tc>
          <w:tcPr>
            <w:tcW w:w="559" w:type="dxa"/>
            <w:vMerge/>
            <w:shd w:val="clear" w:color="auto" w:fill="auto"/>
            <w:vAlign w:val="center"/>
          </w:tcPr>
          <w:p w14:paraId="2A50CA11" w14:textId="77777777" w:rsidR="00426876" w:rsidRPr="009B48C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36" w:type="dxa"/>
            <w:shd w:val="clear" w:color="auto" w:fill="auto"/>
          </w:tcPr>
          <w:p w14:paraId="2A50CA12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ПВП</w:t>
            </w:r>
          </w:p>
        </w:tc>
        <w:tc>
          <w:tcPr>
            <w:tcW w:w="1751" w:type="dxa"/>
            <w:shd w:val="clear" w:color="auto" w:fill="auto"/>
          </w:tcPr>
          <w:p w14:paraId="2A50CA13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 забезпечується</w:t>
            </w:r>
          </w:p>
        </w:tc>
        <w:tc>
          <w:tcPr>
            <w:tcW w:w="2058" w:type="dxa"/>
            <w:shd w:val="clear" w:color="auto" w:fill="auto"/>
          </w:tcPr>
          <w:p w14:paraId="2A50CA14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ППП </w:t>
            </w:r>
            <w:r w:rsidR="00FD6118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="00FD6118"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ПВП, </w:t>
            </w:r>
            <w:r w:rsidR="00D66034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ПВП </w:t>
            </w:r>
            <w:r w:rsidR="00FD6118">
              <w:rPr>
                <w:rFonts w:ascii="Times New Roman" w:hAnsi="Times New Roman"/>
                <w:sz w:val="24"/>
                <w:szCs w:val="24"/>
                <w:lang w:val="uk-UA"/>
              </w:rPr>
              <w:t>/</w:t>
            </w:r>
            <w:r w:rsidR="00FD6118"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ПВП</w:t>
            </w:r>
          </w:p>
          <w:p w14:paraId="2A50CA15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інформація про рух (рекомендація по попередженню зіткнення на запит)</w:t>
            </w:r>
          </w:p>
        </w:tc>
        <w:tc>
          <w:tcPr>
            <w:tcW w:w="1985" w:type="dxa"/>
            <w:shd w:val="clear" w:color="auto" w:fill="auto"/>
          </w:tcPr>
          <w:p w14:paraId="2A50CA16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Повітряна швидкість менше 460 км/год (250 вузлів) нижче 3050 м</w:t>
            </w:r>
            <w:r w:rsidR="007D39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(10000 футів) над середнім рівнем моря</w:t>
            </w:r>
          </w:p>
        </w:tc>
        <w:tc>
          <w:tcPr>
            <w:tcW w:w="1701" w:type="dxa"/>
            <w:shd w:val="clear" w:color="auto" w:fill="auto"/>
          </w:tcPr>
          <w:p w14:paraId="2A50CA17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Постійний двосторонній</w:t>
            </w:r>
          </w:p>
        </w:tc>
        <w:tc>
          <w:tcPr>
            <w:tcW w:w="850" w:type="dxa"/>
            <w:shd w:val="clear" w:color="auto" w:fill="auto"/>
          </w:tcPr>
          <w:p w14:paraId="2A50CA18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Так</w:t>
            </w:r>
          </w:p>
        </w:tc>
      </w:tr>
      <w:tr w:rsidR="00426876" w:rsidRPr="007D398C" w14:paraId="2A50CA22" w14:textId="77777777" w:rsidTr="00BA06B6">
        <w:tc>
          <w:tcPr>
            <w:tcW w:w="559" w:type="dxa"/>
            <w:vMerge w:val="restart"/>
            <w:shd w:val="clear" w:color="auto" w:fill="auto"/>
            <w:vAlign w:val="center"/>
          </w:tcPr>
          <w:p w14:paraId="2A50CA1A" w14:textId="77777777" w:rsidR="00426876" w:rsidRPr="007D398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736" w:type="dxa"/>
            <w:shd w:val="clear" w:color="auto" w:fill="auto"/>
          </w:tcPr>
          <w:p w14:paraId="2A50CA1B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751" w:type="dxa"/>
            <w:shd w:val="clear" w:color="auto" w:fill="auto"/>
          </w:tcPr>
          <w:p w14:paraId="2A50CA1C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 від ППП</w:t>
            </w:r>
          </w:p>
          <w:p w14:paraId="2A50CA1D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058" w:type="dxa"/>
            <w:shd w:val="clear" w:color="auto" w:fill="auto"/>
          </w:tcPr>
          <w:p w14:paraId="2A50CA1E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Диспетчерське </w:t>
            </w:r>
            <w:r w:rsidR="007D398C" w:rsidRPr="007D398C">
              <w:rPr>
                <w:rFonts w:ascii="Times New Roman" w:hAnsi="Times New Roman"/>
                <w:sz w:val="24"/>
                <w:szCs w:val="24"/>
                <w:lang w:val="uk-UA"/>
              </w:rPr>
              <w:t>ОПР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інформація про польоти по ПВП як практично можливо </w:t>
            </w:r>
          </w:p>
        </w:tc>
        <w:tc>
          <w:tcPr>
            <w:tcW w:w="1985" w:type="dxa"/>
            <w:shd w:val="clear" w:color="auto" w:fill="auto"/>
          </w:tcPr>
          <w:p w14:paraId="2A50CA1F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Повітряна швидкість менше 460 км/год (250 вузлів) нижче 3050 м</w:t>
            </w:r>
            <w:r w:rsidR="007D39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(10000 футів) над середнім рівнем моря</w:t>
            </w:r>
          </w:p>
        </w:tc>
        <w:tc>
          <w:tcPr>
            <w:tcW w:w="1701" w:type="dxa"/>
            <w:shd w:val="clear" w:color="auto" w:fill="auto"/>
          </w:tcPr>
          <w:p w14:paraId="2A50CA20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Постійний двосторонній</w:t>
            </w:r>
          </w:p>
        </w:tc>
        <w:tc>
          <w:tcPr>
            <w:tcW w:w="850" w:type="dxa"/>
            <w:shd w:val="clear" w:color="auto" w:fill="auto"/>
          </w:tcPr>
          <w:p w14:paraId="2A50CA21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Так</w:t>
            </w:r>
          </w:p>
        </w:tc>
      </w:tr>
      <w:tr w:rsidR="00426876" w:rsidRPr="007D398C" w14:paraId="2A50CA2A" w14:textId="77777777" w:rsidTr="00BA06B6">
        <w:tc>
          <w:tcPr>
            <w:tcW w:w="559" w:type="dxa"/>
            <w:vMerge/>
            <w:shd w:val="clear" w:color="auto" w:fill="auto"/>
            <w:vAlign w:val="center"/>
          </w:tcPr>
          <w:p w14:paraId="2A50CA23" w14:textId="77777777" w:rsidR="00426876" w:rsidRPr="009B48C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36" w:type="dxa"/>
            <w:shd w:val="clear" w:color="auto" w:fill="auto"/>
          </w:tcPr>
          <w:p w14:paraId="2A50CA24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ПВП</w:t>
            </w:r>
          </w:p>
        </w:tc>
        <w:tc>
          <w:tcPr>
            <w:tcW w:w="1751" w:type="dxa"/>
            <w:shd w:val="clear" w:color="auto" w:fill="auto"/>
          </w:tcPr>
          <w:p w14:paraId="2A50CA25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 забезпечується</w:t>
            </w:r>
          </w:p>
        </w:tc>
        <w:tc>
          <w:tcPr>
            <w:tcW w:w="2058" w:type="dxa"/>
            <w:shd w:val="clear" w:color="auto" w:fill="auto"/>
          </w:tcPr>
          <w:p w14:paraId="2A50CA26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Інформація про рух як практично можливо</w:t>
            </w:r>
          </w:p>
        </w:tc>
        <w:tc>
          <w:tcPr>
            <w:tcW w:w="1985" w:type="dxa"/>
            <w:shd w:val="clear" w:color="auto" w:fill="auto"/>
          </w:tcPr>
          <w:p w14:paraId="2A50CA27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Повітряна швидкість менше 460 км/год (250 вузлів) нижче 3050 м</w:t>
            </w:r>
            <w:r w:rsidR="007D39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(10000 футів) над середнім рівнем моря</w:t>
            </w:r>
          </w:p>
        </w:tc>
        <w:tc>
          <w:tcPr>
            <w:tcW w:w="1701" w:type="dxa"/>
            <w:shd w:val="clear" w:color="auto" w:fill="auto"/>
          </w:tcPr>
          <w:p w14:paraId="2A50CA28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Немає</w:t>
            </w:r>
          </w:p>
        </w:tc>
        <w:tc>
          <w:tcPr>
            <w:tcW w:w="850" w:type="dxa"/>
            <w:shd w:val="clear" w:color="auto" w:fill="auto"/>
          </w:tcPr>
          <w:p w14:paraId="2A50CA29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</w:p>
        </w:tc>
      </w:tr>
    </w:tbl>
    <w:p w14:paraId="2A50CA2B" w14:textId="77777777" w:rsidR="00426876" w:rsidRPr="00043357" w:rsidRDefault="00426876" w:rsidP="00426876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7D398C">
        <w:rPr>
          <w:lang w:val="uk-UA"/>
        </w:rPr>
        <w:br w:type="page"/>
      </w:r>
    </w:p>
    <w:tbl>
      <w:tblPr>
        <w:tblW w:w="9640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736"/>
        <w:gridCol w:w="1811"/>
        <w:gridCol w:w="1972"/>
        <w:gridCol w:w="1926"/>
        <w:gridCol w:w="1848"/>
        <w:gridCol w:w="785"/>
      </w:tblGrid>
      <w:tr w:rsidR="00426876" w:rsidRPr="009B48CC" w14:paraId="2A50CA33" w14:textId="77777777" w:rsidTr="00BA06B6">
        <w:trPr>
          <w:cantSplit/>
          <w:trHeight w:val="2934"/>
          <w:tblHeader/>
        </w:trPr>
        <w:tc>
          <w:tcPr>
            <w:tcW w:w="562" w:type="dxa"/>
            <w:shd w:val="clear" w:color="auto" w:fill="auto"/>
            <w:textDirection w:val="btLr"/>
            <w:vAlign w:val="center"/>
          </w:tcPr>
          <w:p w14:paraId="2A50CA2C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Клас</w:t>
            </w:r>
          </w:p>
        </w:tc>
        <w:tc>
          <w:tcPr>
            <w:tcW w:w="736" w:type="dxa"/>
            <w:shd w:val="clear" w:color="auto" w:fill="auto"/>
            <w:textDirection w:val="btLr"/>
            <w:vAlign w:val="center"/>
          </w:tcPr>
          <w:p w14:paraId="2A50CA2D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Тип польотів</w:t>
            </w:r>
          </w:p>
        </w:tc>
        <w:tc>
          <w:tcPr>
            <w:tcW w:w="1811" w:type="dxa"/>
            <w:shd w:val="clear" w:color="auto" w:fill="auto"/>
            <w:textDirection w:val="btLr"/>
            <w:vAlign w:val="center"/>
          </w:tcPr>
          <w:p w14:paraId="2A50CA2E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Ешелонування, що забезпечується</w:t>
            </w:r>
          </w:p>
        </w:tc>
        <w:tc>
          <w:tcPr>
            <w:tcW w:w="1972" w:type="dxa"/>
            <w:shd w:val="clear" w:color="auto" w:fill="auto"/>
            <w:textDirection w:val="btLr"/>
            <w:vAlign w:val="center"/>
          </w:tcPr>
          <w:p w14:paraId="2A50CA2F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Обслуговування, що забезпечується</w:t>
            </w:r>
          </w:p>
        </w:tc>
        <w:tc>
          <w:tcPr>
            <w:tcW w:w="1926" w:type="dxa"/>
            <w:shd w:val="clear" w:color="auto" w:fill="auto"/>
            <w:textDirection w:val="btLr"/>
            <w:vAlign w:val="center"/>
          </w:tcPr>
          <w:p w14:paraId="2A50CA30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Обмеження швидкості польоту</w:t>
            </w:r>
          </w:p>
        </w:tc>
        <w:tc>
          <w:tcPr>
            <w:tcW w:w="1848" w:type="dxa"/>
            <w:shd w:val="clear" w:color="auto" w:fill="auto"/>
            <w:textDirection w:val="btLr"/>
            <w:vAlign w:val="center"/>
          </w:tcPr>
          <w:p w14:paraId="2A50CA31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Вимоги щодо радіозв’язку</w:t>
            </w:r>
          </w:p>
        </w:tc>
        <w:tc>
          <w:tcPr>
            <w:tcW w:w="785" w:type="dxa"/>
            <w:shd w:val="clear" w:color="auto" w:fill="auto"/>
            <w:textDirection w:val="btLr"/>
            <w:vAlign w:val="center"/>
          </w:tcPr>
          <w:p w14:paraId="2A50CA32" w14:textId="77777777" w:rsidR="00426876" w:rsidRPr="009B48CC" w:rsidRDefault="00426876" w:rsidP="00463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Необхідність отримання диспетчерського дозволу</w:t>
            </w:r>
          </w:p>
        </w:tc>
      </w:tr>
      <w:tr w:rsidR="00426876" w:rsidRPr="007D398C" w14:paraId="2A50CA3C" w14:textId="77777777" w:rsidTr="00BA06B6">
        <w:tc>
          <w:tcPr>
            <w:tcW w:w="562" w:type="dxa"/>
            <w:vMerge w:val="restart"/>
            <w:shd w:val="clear" w:color="auto" w:fill="auto"/>
            <w:vAlign w:val="center"/>
          </w:tcPr>
          <w:p w14:paraId="2A50CA34" w14:textId="77777777" w:rsidR="00426876" w:rsidRPr="009B48C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8CC"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736" w:type="dxa"/>
            <w:shd w:val="clear" w:color="auto" w:fill="auto"/>
          </w:tcPr>
          <w:p w14:paraId="2A50CA35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811" w:type="dxa"/>
            <w:shd w:val="clear" w:color="auto" w:fill="auto"/>
          </w:tcPr>
          <w:p w14:paraId="2A50CA36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 від ППП</w:t>
            </w:r>
          </w:p>
          <w:p w14:paraId="2A50CA37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як практично можливо</w:t>
            </w:r>
          </w:p>
        </w:tc>
        <w:tc>
          <w:tcPr>
            <w:tcW w:w="1972" w:type="dxa"/>
            <w:shd w:val="clear" w:color="auto" w:fill="auto"/>
          </w:tcPr>
          <w:p w14:paraId="2A50CA38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Консультаційне </w:t>
            </w:r>
            <w:r w:rsidR="007D398C" w:rsidRPr="007D398C">
              <w:rPr>
                <w:rFonts w:ascii="Times New Roman" w:hAnsi="Times New Roman"/>
                <w:sz w:val="24"/>
                <w:szCs w:val="24"/>
                <w:lang w:val="uk-UA"/>
              </w:rPr>
              <w:t>ОПР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, польотно інформаційне обслуговування</w:t>
            </w:r>
          </w:p>
        </w:tc>
        <w:tc>
          <w:tcPr>
            <w:tcW w:w="1926" w:type="dxa"/>
            <w:shd w:val="clear" w:color="auto" w:fill="auto"/>
          </w:tcPr>
          <w:p w14:paraId="2A50CA39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Повітряна швидкість менше 460 км/год (250 вузлів) нижче 3050 м</w:t>
            </w:r>
            <w:r w:rsidR="007D39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(10000 футів) над середнім рівнем моря</w:t>
            </w:r>
          </w:p>
        </w:tc>
        <w:tc>
          <w:tcPr>
            <w:tcW w:w="1848" w:type="dxa"/>
            <w:shd w:val="clear" w:color="auto" w:fill="auto"/>
          </w:tcPr>
          <w:p w14:paraId="2A50CA3A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Постійний двосторонній</w:t>
            </w:r>
          </w:p>
        </w:tc>
        <w:tc>
          <w:tcPr>
            <w:tcW w:w="785" w:type="dxa"/>
            <w:shd w:val="clear" w:color="auto" w:fill="auto"/>
          </w:tcPr>
          <w:p w14:paraId="2A50CA3B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</w:p>
        </w:tc>
      </w:tr>
      <w:tr w:rsidR="00426876" w:rsidRPr="007D398C" w14:paraId="2A50CA44" w14:textId="77777777" w:rsidTr="00BA06B6">
        <w:tc>
          <w:tcPr>
            <w:tcW w:w="562" w:type="dxa"/>
            <w:vMerge/>
            <w:shd w:val="clear" w:color="auto" w:fill="auto"/>
            <w:vAlign w:val="center"/>
          </w:tcPr>
          <w:p w14:paraId="2A50CA3D" w14:textId="77777777" w:rsidR="00426876" w:rsidRPr="009B48C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36" w:type="dxa"/>
            <w:shd w:val="clear" w:color="auto" w:fill="auto"/>
          </w:tcPr>
          <w:p w14:paraId="2A50CA3E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ПВП</w:t>
            </w:r>
          </w:p>
        </w:tc>
        <w:tc>
          <w:tcPr>
            <w:tcW w:w="1811" w:type="dxa"/>
            <w:shd w:val="clear" w:color="auto" w:fill="auto"/>
          </w:tcPr>
          <w:p w14:paraId="2A50CA3F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 забезпечується</w:t>
            </w:r>
          </w:p>
        </w:tc>
        <w:tc>
          <w:tcPr>
            <w:tcW w:w="1972" w:type="dxa"/>
            <w:shd w:val="clear" w:color="auto" w:fill="auto"/>
          </w:tcPr>
          <w:p w14:paraId="2A50CA40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Польотно інформаційне обслуговування</w:t>
            </w:r>
          </w:p>
        </w:tc>
        <w:tc>
          <w:tcPr>
            <w:tcW w:w="1926" w:type="dxa"/>
            <w:shd w:val="clear" w:color="auto" w:fill="auto"/>
          </w:tcPr>
          <w:p w14:paraId="2A50CA41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Повітряна швидкість менше 460 км/год (250 вузлів) нижче 3050 м</w:t>
            </w:r>
            <w:r w:rsidR="007D39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(10000 футів) над середнім рівнем моря</w:t>
            </w:r>
          </w:p>
        </w:tc>
        <w:tc>
          <w:tcPr>
            <w:tcW w:w="1848" w:type="dxa"/>
            <w:shd w:val="clear" w:color="auto" w:fill="auto"/>
          </w:tcPr>
          <w:p w14:paraId="2A50CA42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Немає</w:t>
            </w:r>
          </w:p>
        </w:tc>
        <w:tc>
          <w:tcPr>
            <w:tcW w:w="785" w:type="dxa"/>
            <w:shd w:val="clear" w:color="auto" w:fill="auto"/>
          </w:tcPr>
          <w:p w14:paraId="2A50CA43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</w:p>
        </w:tc>
      </w:tr>
      <w:tr w:rsidR="00426876" w:rsidRPr="007D398C" w14:paraId="2A50CA4C" w14:textId="77777777" w:rsidTr="00BA06B6">
        <w:tc>
          <w:tcPr>
            <w:tcW w:w="562" w:type="dxa"/>
            <w:vMerge w:val="restart"/>
            <w:shd w:val="clear" w:color="auto" w:fill="auto"/>
            <w:vAlign w:val="center"/>
          </w:tcPr>
          <w:p w14:paraId="2A50CA45" w14:textId="77777777" w:rsidR="00426876" w:rsidRPr="007D398C" w:rsidRDefault="00426876" w:rsidP="00463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736" w:type="dxa"/>
            <w:shd w:val="clear" w:color="auto" w:fill="auto"/>
          </w:tcPr>
          <w:p w14:paraId="2A50CA46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811" w:type="dxa"/>
            <w:shd w:val="clear" w:color="auto" w:fill="auto"/>
          </w:tcPr>
          <w:p w14:paraId="2A50CA47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 забезпечується</w:t>
            </w:r>
          </w:p>
        </w:tc>
        <w:tc>
          <w:tcPr>
            <w:tcW w:w="1972" w:type="dxa"/>
            <w:shd w:val="clear" w:color="auto" w:fill="auto"/>
          </w:tcPr>
          <w:p w14:paraId="2A50CA48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Польотно інформаційне обслуговування</w:t>
            </w:r>
          </w:p>
        </w:tc>
        <w:tc>
          <w:tcPr>
            <w:tcW w:w="1926" w:type="dxa"/>
            <w:shd w:val="clear" w:color="auto" w:fill="auto"/>
          </w:tcPr>
          <w:p w14:paraId="2A50CA49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Повітряна швидкість менше 460 км/год (250 вузлів) нижче 3050 м</w:t>
            </w:r>
            <w:r w:rsidR="007D39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(10000 футів) над середнім рівнем моря</w:t>
            </w:r>
          </w:p>
        </w:tc>
        <w:tc>
          <w:tcPr>
            <w:tcW w:w="1848" w:type="dxa"/>
            <w:shd w:val="clear" w:color="auto" w:fill="auto"/>
          </w:tcPr>
          <w:p w14:paraId="2A50CA4A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Постійний двосторонній</w:t>
            </w:r>
          </w:p>
        </w:tc>
        <w:tc>
          <w:tcPr>
            <w:tcW w:w="785" w:type="dxa"/>
            <w:shd w:val="clear" w:color="auto" w:fill="auto"/>
          </w:tcPr>
          <w:p w14:paraId="2A50CA4B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</w:p>
        </w:tc>
      </w:tr>
      <w:tr w:rsidR="00426876" w:rsidRPr="007D398C" w14:paraId="2A50CA55" w14:textId="77777777" w:rsidTr="00BA06B6">
        <w:tc>
          <w:tcPr>
            <w:tcW w:w="562" w:type="dxa"/>
            <w:vMerge/>
            <w:shd w:val="clear" w:color="auto" w:fill="auto"/>
          </w:tcPr>
          <w:p w14:paraId="2A50CA4D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36" w:type="dxa"/>
            <w:shd w:val="clear" w:color="auto" w:fill="auto"/>
          </w:tcPr>
          <w:p w14:paraId="2A50CA4E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ПВП</w:t>
            </w:r>
          </w:p>
        </w:tc>
        <w:tc>
          <w:tcPr>
            <w:tcW w:w="1811" w:type="dxa"/>
            <w:shd w:val="clear" w:color="auto" w:fill="auto"/>
          </w:tcPr>
          <w:p w14:paraId="2A50CA4F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 забезпечується</w:t>
            </w:r>
          </w:p>
        </w:tc>
        <w:tc>
          <w:tcPr>
            <w:tcW w:w="1972" w:type="dxa"/>
            <w:shd w:val="clear" w:color="auto" w:fill="auto"/>
          </w:tcPr>
          <w:p w14:paraId="2A50CA50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Польотно інформаційне обслуговування</w:t>
            </w:r>
          </w:p>
        </w:tc>
        <w:tc>
          <w:tcPr>
            <w:tcW w:w="1926" w:type="dxa"/>
            <w:shd w:val="clear" w:color="auto" w:fill="auto"/>
          </w:tcPr>
          <w:p w14:paraId="2A50CA51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Повітряна швидкість менше 460 км/год (250 вузлів) нижче 3050 м</w:t>
            </w:r>
            <w:r w:rsidR="007D398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(10000 футів) над середнім рівнем моря</w:t>
            </w:r>
          </w:p>
        </w:tc>
        <w:tc>
          <w:tcPr>
            <w:tcW w:w="1848" w:type="dxa"/>
            <w:shd w:val="clear" w:color="auto" w:fill="auto"/>
          </w:tcPr>
          <w:p w14:paraId="2A50CA52" w14:textId="365C6EC1" w:rsidR="00AD3AFD" w:rsidRDefault="00426876" w:rsidP="00AD3A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Немає</w:t>
            </w:r>
            <w:r w:rsidR="00AD3A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окрім вимог постійного двостороннього </w:t>
            </w:r>
            <w:r w:rsidR="00A934D9">
              <w:rPr>
                <w:rFonts w:ascii="Times New Roman" w:hAnsi="Times New Roman"/>
                <w:sz w:val="24"/>
                <w:szCs w:val="24"/>
                <w:lang w:val="uk-UA"/>
              </w:rPr>
              <w:t>зв’язку</w:t>
            </w:r>
            <w:r w:rsidR="00AD3A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</w:t>
            </w:r>
            <w:r w:rsidR="00AD3AFD">
              <w:rPr>
                <w:rFonts w:ascii="Times New Roman" w:hAnsi="Times New Roman"/>
                <w:sz w:val="24"/>
                <w:szCs w:val="24"/>
              </w:rPr>
              <w:t>AFIZ</w:t>
            </w:r>
            <w:r w:rsidR="00AD3AF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2A50CA53" w14:textId="77777777" w:rsidR="00426876" w:rsidRPr="00F6677E" w:rsidRDefault="00426876" w:rsidP="00D50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85" w:type="dxa"/>
            <w:shd w:val="clear" w:color="auto" w:fill="auto"/>
          </w:tcPr>
          <w:p w14:paraId="2A50CA54" w14:textId="77777777" w:rsidR="00426876" w:rsidRPr="009B48CC" w:rsidRDefault="00426876" w:rsidP="00463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48CC"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</w:p>
        </w:tc>
      </w:tr>
    </w:tbl>
    <w:p w14:paraId="2A50CA56" w14:textId="77777777" w:rsidR="00426876" w:rsidRDefault="00426876" w:rsidP="00426876">
      <w:pPr>
        <w:tabs>
          <w:tab w:val="righ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ar-SA"/>
        </w:rPr>
      </w:pPr>
    </w:p>
    <w:p w14:paraId="2A50CA57" w14:textId="77777777" w:rsidR="007C6C0D" w:rsidRPr="00426876" w:rsidRDefault="007C6C0D" w:rsidP="00426876">
      <w:pPr>
        <w:tabs>
          <w:tab w:val="right" w:pos="9072"/>
        </w:tabs>
        <w:rPr>
          <w:lang w:val="uk-UA"/>
        </w:rPr>
      </w:pPr>
    </w:p>
    <w:sectPr w:rsidR="007C6C0D" w:rsidRPr="00426876" w:rsidSect="00D93992">
      <w:headerReference w:type="default" r:id="rId7"/>
      <w:pgSz w:w="11906" w:h="16838"/>
      <w:pgMar w:top="1134" w:right="849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F24F8" w14:textId="77777777" w:rsidR="00CE6FCC" w:rsidRDefault="00CE6FCC" w:rsidP="00426876">
      <w:pPr>
        <w:spacing w:after="0" w:line="240" w:lineRule="auto"/>
      </w:pPr>
      <w:r>
        <w:separator/>
      </w:r>
    </w:p>
  </w:endnote>
  <w:endnote w:type="continuationSeparator" w:id="0">
    <w:p w14:paraId="7DAB7BD4" w14:textId="77777777" w:rsidR="00CE6FCC" w:rsidRDefault="00CE6FCC" w:rsidP="00426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050B0" w14:textId="77777777" w:rsidR="00CE6FCC" w:rsidRDefault="00CE6FCC" w:rsidP="00426876">
      <w:pPr>
        <w:spacing w:after="0" w:line="240" w:lineRule="auto"/>
      </w:pPr>
      <w:r>
        <w:separator/>
      </w:r>
    </w:p>
  </w:footnote>
  <w:footnote w:type="continuationSeparator" w:id="0">
    <w:p w14:paraId="28FE5151" w14:textId="77777777" w:rsidR="00CE6FCC" w:rsidRDefault="00CE6FCC" w:rsidP="00426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0CA5C" w14:textId="6094E9C8" w:rsidR="00426876" w:rsidRPr="00A639EF" w:rsidRDefault="003533AE" w:rsidP="00426876">
    <w:pPr>
      <w:pStyle w:val="a4"/>
      <w:jc w:val="center"/>
      <w:rPr>
        <w:rFonts w:ascii="Times New Roman" w:hAnsi="Times New Roman"/>
        <w:sz w:val="24"/>
        <w:szCs w:val="24"/>
      </w:rPr>
    </w:pPr>
    <w:r w:rsidRPr="00A639EF">
      <w:rPr>
        <w:rFonts w:ascii="Times New Roman" w:hAnsi="Times New Roman"/>
        <w:sz w:val="24"/>
        <w:szCs w:val="24"/>
      </w:rPr>
      <w:fldChar w:fldCharType="begin"/>
    </w:r>
    <w:r w:rsidR="00F776FB" w:rsidRPr="00A639EF">
      <w:rPr>
        <w:rFonts w:ascii="Times New Roman" w:hAnsi="Times New Roman"/>
        <w:sz w:val="24"/>
        <w:szCs w:val="24"/>
      </w:rPr>
      <w:instrText xml:space="preserve"> PAGE   \* MERGEFORMAT </w:instrText>
    </w:r>
    <w:r w:rsidRPr="00A639EF">
      <w:rPr>
        <w:rFonts w:ascii="Times New Roman" w:hAnsi="Times New Roman"/>
        <w:sz w:val="24"/>
        <w:szCs w:val="24"/>
      </w:rPr>
      <w:fldChar w:fldCharType="separate"/>
    </w:r>
    <w:r w:rsidR="00EC5515">
      <w:rPr>
        <w:rFonts w:ascii="Times New Roman" w:hAnsi="Times New Roman"/>
        <w:noProof/>
        <w:sz w:val="24"/>
        <w:szCs w:val="24"/>
      </w:rPr>
      <w:t>2</w:t>
    </w:r>
    <w:r w:rsidRPr="00A639EF">
      <w:rPr>
        <w:rFonts w:ascii="Times New Roman" w:hAnsi="Times New Roman"/>
        <w:noProof/>
        <w:sz w:val="24"/>
        <w:szCs w:val="24"/>
      </w:rPr>
      <w:fldChar w:fldCharType="end"/>
    </w:r>
  </w:p>
  <w:p w14:paraId="2A50CA5D" w14:textId="77777777" w:rsidR="00426876" w:rsidRDefault="00A639EF" w:rsidP="00426876">
    <w:pPr>
      <w:pStyle w:val="a4"/>
      <w:jc w:val="right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>Продовження додатка</w:t>
    </w:r>
    <w:r w:rsidR="007D398C">
      <w:rPr>
        <w:rFonts w:ascii="Times New Roman" w:hAnsi="Times New Roman"/>
        <w:sz w:val="28"/>
        <w:szCs w:val="28"/>
        <w:lang w:val="uk-UA"/>
      </w:rPr>
      <w:t xml:space="preserve"> 3</w:t>
    </w:r>
  </w:p>
  <w:p w14:paraId="2A50CA5E" w14:textId="77777777" w:rsidR="00BA06B6" w:rsidRPr="00426876" w:rsidRDefault="00BA06B6" w:rsidP="00426876">
    <w:pPr>
      <w:pStyle w:val="a4"/>
      <w:jc w:val="right"/>
      <w:rPr>
        <w:rFonts w:ascii="Times New Roman" w:hAnsi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4703E5"/>
    <w:multiLevelType w:val="hybridMultilevel"/>
    <w:tmpl w:val="F4B8D9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76"/>
    <w:rsid w:val="00011ACC"/>
    <w:rsid w:val="000120A9"/>
    <w:rsid w:val="0001429D"/>
    <w:rsid w:val="00014C43"/>
    <w:rsid w:val="00015272"/>
    <w:rsid w:val="00016877"/>
    <w:rsid w:val="0002570A"/>
    <w:rsid w:val="0003508C"/>
    <w:rsid w:val="00040863"/>
    <w:rsid w:val="00046331"/>
    <w:rsid w:val="00071994"/>
    <w:rsid w:val="00071DEA"/>
    <w:rsid w:val="000839C3"/>
    <w:rsid w:val="00093725"/>
    <w:rsid w:val="000A2935"/>
    <w:rsid w:val="000A44FF"/>
    <w:rsid w:val="000B50DF"/>
    <w:rsid w:val="000B6536"/>
    <w:rsid w:val="000B7280"/>
    <w:rsid w:val="000C03B7"/>
    <w:rsid w:val="000C092B"/>
    <w:rsid w:val="000C5794"/>
    <w:rsid w:val="000D7556"/>
    <w:rsid w:val="000F094B"/>
    <w:rsid w:val="000F54B5"/>
    <w:rsid w:val="00100D20"/>
    <w:rsid w:val="00110087"/>
    <w:rsid w:val="00114AA1"/>
    <w:rsid w:val="001365BE"/>
    <w:rsid w:val="001373E4"/>
    <w:rsid w:val="00141BF0"/>
    <w:rsid w:val="001421E4"/>
    <w:rsid w:val="001458EE"/>
    <w:rsid w:val="00147871"/>
    <w:rsid w:val="00161EB1"/>
    <w:rsid w:val="00163F16"/>
    <w:rsid w:val="00167FEB"/>
    <w:rsid w:val="00172CBC"/>
    <w:rsid w:val="00172E26"/>
    <w:rsid w:val="00186C09"/>
    <w:rsid w:val="00187546"/>
    <w:rsid w:val="00192CD3"/>
    <w:rsid w:val="001A378C"/>
    <w:rsid w:val="001B32AE"/>
    <w:rsid w:val="001C46AB"/>
    <w:rsid w:val="001D0740"/>
    <w:rsid w:val="001F06F7"/>
    <w:rsid w:val="00202D5D"/>
    <w:rsid w:val="00203AAF"/>
    <w:rsid w:val="00207712"/>
    <w:rsid w:val="00210359"/>
    <w:rsid w:val="00222068"/>
    <w:rsid w:val="00231852"/>
    <w:rsid w:val="00241D6A"/>
    <w:rsid w:val="0024271C"/>
    <w:rsid w:val="00244CC6"/>
    <w:rsid w:val="00260B50"/>
    <w:rsid w:val="00262AF0"/>
    <w:rsid w:val="00262BEE"/>
    <w:rsid w:val="00262FBF"/>
    <w:rsid w:val="00292A98"/>
    <w:rsid w:val="00292BBF"/>
    <w:rsid w:val="002936BB"/>
    <w:rsid w:val="002A3FD0"/>
    <w:rsid w:val="002A5C72"/>
    <w:rsid w:val="002C0EE9"/>
    <w:rsid w:val="002C2A4D"/>
    <w:rsid w:val="002D5429"/>
    <w:rsid w:val="002E1B64"/>
    <w:rsid w:val="002F597C"/>
    <w:rsid w:val="00305FED"/>
    <w:rsid w:val="003107E7"/>
    <w:rsid w:val="0031730F"/>
    <w:rsid w:val="00327BFA"/>
    <w:rsid w:val="00334AB4"/>
    <w:rsid w:val="0034697C"/>
    <w:rsid w:val="00351F10"/>
    <w:rsid w:val="00352BED"/>
    <w:rsid w:val="003533AE"/>
    <w:rsid w:val="0036120D"/>
    <w:rsid w:val="00372D32"/>
    <w:rsid w:val="003731B2"/>
    <w:rsid w:val="00373CCE"/>
    <w:rsid w:val="00374391"/>
    <w:rsid w:val="00380F3D"/>
    <w:rsid w:val="00391C8E"/>
    <w:rsid w:val="003945A3"/>
    <w:rsid w:val="00394E74"/>
    <w:rsid w:val="003968EA"/>
    <w:rsid w:val="003A401F"/>
    <w:rsid w:val="003B57C2"/>
    <w:rsid w:val="003C66BF"/>
    <w:rsid w:val="003D2131"/>
    <w:rsid w:val="003D7EA9"/>
    <w:rsid w:val="003E1F6E"/>
    <w:rsid w:val="003E4E28"/>
    <w:rsid w:val="0040014A"/>
    <w:rsid w:val="00402A3C"/>
    <w:rsid w:val="00405A5E"/>
    <w:rsid w:val="00411BD8"/>
    <w:rsid w:val="00411D2D"/>
    <w:rsid w:val="00413EFB"/>
    <w:rsid w:val="00416588"/>
    <w:rsid w:val="00424683"/>
    <w:rsid w:val="00426876"/>
    <w:rsid w:val="0044183D"/>
    <w:rsid w:val="0044550C"/>
    <w:rsid w:val="00446E29"/>
    <w:rsid w:val="00463425"/>
    <w:rsid w:val="00477897"/>
    <w:rsid w:val="004D0BB6"/>
    <w:rsid w:val="004F4EA9"/>
    <w:rsid w:val="004F6CAD"/>
    <w:rsid w:val="004F7D12"/>
    <w:rsid w:val="005004E6"/>
    <w:rsid w:val="0050506F"/>
    <w:rsid w:val="005052CF"/>
    <w:rsid w:val="005157A1"/>
    <w:rsid w:val="00531A7D"/>
    <w:rsid w:val="005430C7"/>
    <w:rsid w:val="005449D1"/>
    <w:rsid w:val="005455C0"/>
    <w:rsid w:val="00550609"/>
    <w:rsid w:val="00555431"/>
    <w:rsid w:val="0057305B"/>
    <w:rsid w:val="0057510F"/>
    <w:rsid w:val="005754F8"/>
    <w:rsid w:val="0059123C"/>
    <w:rsid w:val="00593995"/>
    <w:rsid w:val="005947D7"/>
    <w:rsid w:val="00594A55"/>
    <w:rsid w:val="005C107E"/>
    <w:rsid w:val="005D0790"/>
    <w:rsid w:val="005D6732"/>
    <w:rsid w:val="005F496A"/>
    <w:rsid w:val="005F6099"/>
    <w:rsid w:val="005F6D1B"/>
    <w:rsid w:val="00607D17"/>
    <w:rsid w:val="006259B4"/>
    <w:rsid w:val="00634E40"/>
    <w:rsid w:val="0064165B"/>
    <w:rsid w:val="00642280"/>
    <w:rsid w:val="00654E1F"/>
    <w:rsid w:val="0065663D"/>
    <w:rsid w:val="00663503"/>
    <w:rsid w:val="006653E2"/>
    <w:rsid w:val="0068242B"/>
    <w:rsid w:val="00685562"/>
    <w:rsid w:val="006A0161"/>
    <w:rsid w:val="006A3F8E"/>
    <w:rsid w:val="006B29EE"/>
    <w:rsid w:val="006C6674"/>
    <w:rsid w:val="006C7150"/>
    <w:rsid w:val="006D4D8F"/>
    <w:rsid w:val="006D7446"/>
    <w:rsid w:val="006E0C34"/>
    <w:rsid w:val="006E6951"/>
    <w:rsid w:val="006E7670"/>
    <w:rsid w:val="006F1FC0"/>
    <w:rsid w:val="006F5DB1"/>
    <w:rsid w:val="0070279D"/>
    <w:rsid w:val="00720B37"/>
    <w:rsid w:val="0072245A"/>
    <w:rsid w:val="0072367F"/>
    <w:rsid w:val="00731541"/>
    <w:rsid w:val="007343FD"/>
    <w:rsid w:val="007439D9"/>
    <w:rsid w:val="00751783"/>
    <w:rsid w:val="007524B1"/>
    <w:rsid w:val="0078018A"/>
    <w:rsid w:val="007A6205"/>
    <w:rsid w:val="007B636E"/>
    <w:rsid w:val="007C6C0D"/>
    <w:rsid w:val="007D0411"/>
    <w:rsid w:val="007D05F6"/>
    <w:rsid w:val="007D398C"/>
    <w:rsid w:val="007D4664"/>
    <w:rsid w:val="007D4FC3"/>
    <w:rsid w:val="007E2A85"/>
    <w:rsid w:val="007E33B0"/>
    <w:rsid w:val="007E6620"/>
    <w:rsid w:val="007F0341"/>
    <w:rsid w:val="007F16DA"/>
    <w:rsid w:val="008017CC"/>
    <w:rsid w:val="00804D92"/>
    <w:rsid w:val="00805A6F"/>
    <w:rsid w:val="00805E41"/>
    <w:rsid w:val="0082104D"/>
    <w:rsid w:val="008269DE"/>
    <w:rsid w:val="00833232"/>
    <w:rsid w:val="008415FC"/>
    <w:rsid w:val="008435A5"/>
    <w:rsid w:val="00843F34"/>
    <w:rsid w:val="0085094F"/>
    <w:rsid w:val="00860145"/>
    <w:rsid w:val="00862048"/>
    <w:rsid w:val="00871AFF"/>
    <w:rsid w:val="008821A0"/>
    <w:rsid w:val="0088494A"/>
    <w:rsid w:val="00893B79"/>
    <w:rsid w:val="008A493C"/>
    <w:rsid w:val="008A5B4B"/>
    <w:rsid w:val="008A62FD"/>
    <w:rsid w:val="008A71DA"/>
    <w:rsid w:val="008B1680"/>
    <w:rsid w:val="008B46B7"/>
    <w:rsid w:val="008B4B96"/>
    <w:rsid w:val="008B7E42"/>
    <w:rsid w:val="008C26E8"/>
    <w:rsid w:val="008C6EC1"/>
    <w:rsid w:val="008D4E84"/>
    <w:rsid w:val="008E16F1"/>
    <w:rsid w:val="008F1759"/>
    <w:rsid w:val="008F5709"/>
    <w:rsid w:val="008F5CFC"/>
    <w:rsid w:val="008F7999"/>
    <w:rsid w:val="00910354"/>
    <w:rsid w:val="00916E22"/>
    <w:rsid w:val="009252A2"/>
    <w:rsid w:val="00926397"/>
    <w:rsid w:val="00945E38"/>
    <w:rsid w:val="0095055A"/>
    <w:rsid w:val="00960669"/>
    <w:rsid w:val="0097720E"/>
    <w:rsid w:val="009821B4"/>
    <w:rsid w:val="009831E6"/>
    <w:rsid w:val="0099009F"/>
    <w:rsid w:val="00990592"/>
    <w:rsid w:val="00994AB9"/>
    <w:rsid w:val="009977EC"/>
    <w:rsid w:val="009A2675"/>
    <w:rsid w:val="009A28EE"/>
    <w:rsid w:val="009A3E3D"/>
    <w:rsid w:val="009B185E"/>
    <w:rsid w:val="009B59DF"/>
    <w:rsid w:val="009C324E"/>
    <w:rsid w:val="009C65C4"/>
    <w:rsid w:val="009C6C46"/>
    <w:rsid w:val="009D0E8E"/>
    <w:rsid w:val="009D38C8"/>
    <w:rsid w:val="009D74D7"/>
    <w:rsid w:val="009F60CF"/>
    <w:rsid w:val="00A05481"/>
    <w:rsid w:val="00A201A5"/>
    <w:rsid w:val="00A21D54"/>
    <w:rsid w:val="00A24B16"/>
    <w:rsid w:val="00A24B9C"/>
    <w:rsid w:val="00A36333"/>
    <w:rsid w:val="00A40A63"/>
    <w:rsid w:val="00A419F2"/>
    <w:rsid w:val="00A46998"/>
    <w:rsid w:val="00A477C2"/>
    <w:rsid w:val="00A545B7"/>
    <w:rsid w:val="00A639EF"/>
    <w:rsid w:val="00A76FE8"/>
    <w:rsid w:val="00A87028"/>
    <w:rsid w:val="00A926C6"/>
    <w:rsid w:val="00A934D9"/>
    <w:rsid w:val="00A97647"/>
    <w:rsid w:val="00AA06DC"/>
    <w:rsid w:val="00AB6028"/>
    <w:rsid w:val="00AD1E32"/>
    <w:rsid w:val="00AD3AFD"/>
    <w:rsid w:val="00AD439B"/>
    <w:rsid w:val="00AF5425"/>
    <w:rsid w:val="00B14374"/>
    <w:rsid w:val="00B27BDA"/>
    <w:rsid w:val="00B30A19"/>
    <w:rsid w:val="00B44B1E"/>
    <w:rsid w:val="00B537A9"/>
    <w:rsid w:val="00B55225"/>
    <w:rsid w:val="00B6789B"/>
    <w:rsid w:val="00B706B9"/>
    <w:rsid w:val="00B77E27"/>
    <w:rsid w:val="00B84375"/>
    <w:rsid w:val="00B97F79"/>
    <w:rsid w:val="00BA06B6"/>
    <w:rsid w:val="00BA0FBD"/>
    <w:rsid w:val="00BA4B11"/>
    <w:rsid w:val="00BA64B2"/>
    <w:rsid w:val="00BA72B9"/>
    <w:rsid w:val="00BC57FD"/>
    <w:rsid w:val="00BD273D"/>
    <w:rsid w:val="00BD2A61"/>
    <w:rsid w:val="00BD54D0"/>
    <w:rsid w:val="00BD5D1E"/>
    <w:rsid w:val="00BF0D47"/>
    <w:rsid w:val="00BF1345"/>
    <w:rsid w:val="00C063AC"/>
    <w:rsid w:val="00C1474B"/>
    <w:rsid w:val="00C21C93"/>
    <w:rsid w:val="00C24B1D"/>
    <w:rsid w:val="00C24FA6"/>
    <w:rsid w:val="00C34E8B"/>
    <w:rsid w:val="00C3692E"/>
    <w:rsid w:val="00C4514C"/>
    <w:rsid w:val="00C5015C"/>
    <w:rsid w:val="00C56C07"/>
    <w:rsid w:val="00C705CE"/>
    <w:rsid w:val="00C75BBC"/>
    <w:rsid w:val="00C8378C"/>
    <w:rsid w:val="00C85BEA"/>
    <w:rsid w:val="00C9175F"/>
    <w:rsid w:val="00CA5BE9"/>
    <w:rsid w:val="00CB221D"/>
    <w:rsid w:val="00CB6BCD"/>
    <w:rsid w:val="00CB7992"/>
    <w:rsid w:val="00CB7F2C"/>
    <w:rsid w:val="00CC64DB"/>
    <w:rsid w:val="00CD7D3B"/>
    <w:rsid w:val="00CE36D3"/>
    <w:rsid w:val="00CE3EEB"/>
    <w:rsid w:val="00CE6FCC"/>
    <w:rsid w:val="00CE7606"/>
    <w:rsid w:val="00CF0391"/>
    <w:rsid w:val="00CF5237"/>
    <w:rsid w:val="00CF7D73"/>
    <w:rsid w:val="00D02147"/>
    <w:rsid w:val="00D02D1C"/>
    <w:rsid w:val="00D058A1"/>
    <w:rsid w:val="00D14735"/>
    <w:rsid w:val="00D151CF"/>
    <w:rsid w:val="00D164A9"/>
    <w:rsid w:val="00D169DC"/>
    <w:rsid w:val="00D17610"/>
    <w:rsid w:val="00D35981"/>
    <w:rsid w:val="00D35CBC"/>
    <w:rsid w:val="00D47D70"/>
    <w:rsid w:val="00D50E88"/>
    <w:rsid w:val="00D537FE"/>
    <w:rsid w:val="00D546DA"/>
    <w:rsid w:val="00D56959"/>
    <w:rsid w:val="00D63CCF"/>
    <w:rsid w:val="00D66034"/>
    <w:rsid w:val="00D762DD"/>
    <w:rsid w:val="00D77573"/>
    <w:rsid w:val="00D87C5B"/>
    <w:rsid w:val="00D93992"/>
    <w:rsid w:val="00D95545"/>
    <w:rsid w:val="00D9635A"/>
    <w:rsid w:val="00D96517"/>
    <w:rsid w:val="00D9674C"/>
    <w:rsid w:val="00DB788D"/>
    <w:rsid w:val="00DC5E59"/>
    <w:rsid w:val="00DC76E7"/>
    <w:rsid w:val="00DD268B"/>
    <w:rsid w:val="00DD492C"/>
    <w:rsid w:val="00DD65FA"/>
    <w:rsid w:val="00DF5D4B"/>
    <w:rsid w:val="00E02B60"/>
    <w:rsid w:val="00E034F9"/>
    <w:rsid w:val="00E03B7A"/>
    <w:rsid w:val="00E0440A"/>
    <w:rsid w:val="00E06513"/>
    <w:rsid w:val="00E07094"/>
    <w:rsid w:val="00E14C86"/>
    <w:rsid w:val="00E4142D"/>
    <w:rsid w:val="00E4316B"/>
    <w:rsid w:val="00E51910"/>
    <w:rsid w:val="00E567EA"/>
    <w:rsid w:val="00E6147A"/>
    <w:rsid w:val="00E72C39"/>
    <w:rsid w:val="00E846E6"/>
    <w:rsid w:val="00E90D45"/>
    <w:rsid w:val="00E92317"/>
    <w:rsid w:val="00EA2678"/>
    <w:rsid w:val="00EB12E8"/>
    <w:rsid w:val="00EB2029"/>
    <w:rsid w:val="00EB38DE"/>
    <w:rsid w:val="00EC20C9"/>
    <w:rsid w:val="00EC45A3"/>
    <w:rsid w:val="00EC5515"/>
    <w:rsid w:val="00EE5D37"/>
    <w:rsid w:val="00EF1423"/>
    <w:rsid w:val="00F07C3D"/>
    <w:rsid w:val="00F207AD"/>
    <w:rsid w:val="00F23A93"/>
    <w:rsid w:val="00F23D91"/>
    <w:rsid w:val="00F27B26"/>
    <w:rsid w:val="00F317F6"/>
    <w:rsid w:val="00F3197E"/>
    <w:rsid w:val="00F3207F"/>
    <w:rsid w:val="00F36BFA"/>
    <w:rsid w:val="00F45028"/>
    <w:rsid w:val="00F46B27"/>
    <w:rsid w:val="00F479E7"/>
    <w:rsid w:val="00F556E5"/>
    <w:rsid w:val="00F56F94"/>
    <w:rsid w:val="00F61521"/>
    <w:rsid w:val="00F645A9"/>
    <w:rsid w:val="00F6677E"/>
    <w:rsid w:val="00F776FB"/>
    <w:rsid w:val="00F824A1"/>
    <w:rsid w:val="00F83592"/>
    <w:rsid w:val="00F84507"/>
    <w:rsid w:val="00F94CD4"/>
    <w:rsid w:val="00FC3767"/>
    <w:rsid w:val="00FC5DB0"/>
    <w:rsid w:val="00FD6118"/>
    <w:rsid w:val="00FE016D"/>
    <w:rsid w:val="00FE5645"/>
    <w:rsid w:val="00FF187D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0C9BF"/>
  <w15:docId w15:val="{9D2B108F-C078-41E5-8D5E-72A17DFB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876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даток"/>
    <w:basedOn w:val="a"/>
    <w:qFormat/>
    <w:rsid w:val="00426876"/>
    <w:pPr>
      <w:jc w:val="right"/>
    </w:pPr>
    <w:rPr>
      <w:rFonts w:ascii="Times New Roman" w:hAnsi="Times New Roman"/>
      <w:sz w:val="28"/>
      <w:szCs w:val="28"/>
      <w:lang w:val="uk-UA"/>
    </w:rPr>
  </w:style>
  <w:style w:type="paragraph" w:styleId="a4">
    <w:name w:val="header"/>
    <w:basedOn w:val="a"/>
    <w:link w:val="a5"/>
    <w:uiPriority w:val="99"/>
    <w:rsid w:val="00426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link w:val="a4"/>
    <w:uiPriority w:val="99"/>
    <w:rsid w:val="00426876"/>
    <w:rPr>
      <w:rFonts w:ascii="Calibri" w:hAnsi="Calibri"/>
      <w:sz w:val="22"/>
      <w:szCs w:val="22"/>
      <w:lang w:val="en-US" w:eastAsia="en-US"/>
    </w:rPr>
  </w:style>
  <w:style w:type="paragraph" w:styleId="a6">
    <w:name w:val="footer"/>
    <w:basedOn w:val="a"/>
    <w:link w:val="a7"/>
    <w:rsid w:val="00426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link w:val="a6"/>
    <w:rsid w:val="00426876"/>
    <w:rPr>
      <w:rFonts w:ascii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rsid w:val="0042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426876"/>
    <w:rPr>
      <w:rFonts w:ascii="Tahoma" w:hAnsi="Tahoma" w:cs="Tahoma"/>
      <w:sz w:val="16"/>
      <w:szCs w:val="16"/>
      <w:lang w:val="en-US" w:eastAsia="en-US"/>
    </w:rPr>
  </w:style>
  <w:style w:type="character" w:styleId="aa">
    <w:name w:val="annotation reference"/>
    <w:rsid w:val="00D50E88"/>
    <w:rPr>
      <w:sz w:val="16"/>
      <w:szCs w:val="16"/>
    </w:rPr>
  </w:style>
  <w:style w:type="paragraph" w:styleId="ab">
    <w:name w:val="annotation text"/>
    <w:basedOn w:val="a"/>
    <w:link w:val="ac"/>
    <w:rsid w:val="00D50E88"/>
    <w:pPr>
      <w:spacing w:line="240" w:lineRule="auto"/>
    </w:pPr>
    <w:rPr>
      <w:sz w:val="20"/>
      <w:szCs w:val="20"/>
    </w:rPr>
  </w:style>
  <w:style w:type="character" w:customStyle="1" w:styleId="ac">
    <w:name w:val="Текст примітки Знак"/>
    <w:link w:val="ab"/>
    <w:rsid w:val="00D50E88"/>
    <w:rPr>
      <w:rFonts w:ascii="Calibri" w:hAnsi="Calibri"/>
      <w:lang w:val="en-US" w:eastAsia="en-US"/>
    </w:rPr>
  </w:style>
  <w:style w:type="paragraph" w:styleId="ad">
    <w:name w:val="annotation subject"/>
    <w:basedOn w:val="ab"/>
    <w:next w:val="ab"/>
    <w:link w:val="ae"/>
    <w:rsid w:val="00D50E88"/>
    <w:rPr>
      <w:b/>
      <w:bCs/>
    </w:rPr>
  </w:style>
  <w:style w:type="character" w:customStyle="1" w:styleId="ae">
    <w:name w:val="Тема примітки Знак"/>
    <w:link w:val="ad"/>
    <w:rsid w:val="00D50E88"/>
    <w:rPr>
      <w:rFonts w:ascii="Calibri" w:hAnsi="Calibri"/>
      <w:b/>
      <w:bCs/>
      <w:lang w:val="en-US" w:eastAsia="en-US"/>
    </w:rPr>
  </w:style>
  <w:style w:type="paragraph" w:styleId="af">
    <w:name w:val="List Paragraph"/>
    <w:basedOn w:val="a"/>
    <w:uiPriority w:val="34"/>
    <w:qFormat/>
    <w:rsid w:val="00D967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1973</Words>
  <Characters>1125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 Порєв</dc:creator>
  <cp:keywords/>
  <cp:lastModifiedBy>Федяков Андрій Віталійович</cp:lastModifiedBy>
  <cp:revision>2</cp:revision>
  <cp:lastPrinted>2018-12-03T12:18:00Z</cp:lastPrinted>
  <dcterms:created xsi:type="dcterms:W3CDTF">2019-05-08T09:34:00Z</dcterms:created>
  <dcterms:modified xsi:type="dcterms:W3CDTF">2019-05-08T09:34:00Z</dcterms:modified>
</cp:coreProperties>
</file>